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261A" w14:textId="77777777" w:rsidR="00D15492" w:rsidRPr="00BA5DC6" w:rsidRDefault="00D15492">
      <w:pPr>
        <w:ind w:right="-45"/>
        <w:contextualSpacing w:val="0"/>
        <w:rPr>
          <w:rFonts w:ascii="Helvetica Neue Light" w:eastAsia="Helvetica Neue Light" w:hAnsi="Helvetica Neue Light" w:cs="Helvetica Neue Light"/>
          <w:i/>
          <w:sz w:val="12"/>
          <w:szCs w:val="12"/>
        </w:rPr>
        <w:sectPr w:rsidR="00D15492" w:rsidRPr="00BA5DC6" w:rsidSect="00B25AED">
          <w:headerReference w:type="even" r:id="rId8"/>
          <w:headerReference w:type="default" r:id="rId9"/>
          <w:footerReference w:type="even" r:id="rId10"/>
          <w:footerReference w:type="default" r:id="rId11"/>
          <w:headerReference w:type="first" r:id="rId12"/>
          <w:footerReference w:type="first" r:id="rId13"/>
          <w:pgSz w:w="12240" w:h="15840"/>
          <w:pgMar w:top="1440" w:right="720" w:bottom="720" w:left="720" w:header="0" w:footer="432" w:gutter="0"/>
          <w:pgNumType w:start="1"/>
          <w:cols w:num="2" w:space="720" w:equalWidth="0">
            <w:col w:w="5085" w:space="630"/>
            <w:col w:w="5085" w:space="0"/>
          </w:cols>
          <w:titlePg/>
        </w:sectPr>
      </w:pPr>
    </w:p>
    <w:p w14:paraId="2D017768" w14:textId="6D0B746D" w:rsidR="00D326E6" w:rsidRPr="00BA5DC6" w:rsidRDefault="008B45BD" w:rsidP="00B570FC">
      <w:pPr>
        <w:spacing w:after="180" w:line="240" w:lineRule="auto"/>
        <w:ind w:right="-43"/>
        <w:contextualSpacing w:val="0"/>
        <w:jc w:val="both"/>
        <w:rPr>
          <w:rFonts w:eastAsia="Helvetica Neue Light"/>
          <w:i/>
          <w:sz w:val="18"/>
          <w:szCs w:val="18"/>
        </w:rPr>
      </w:pPr>
      <w:r w:rsidRPr="00BA5DC6">
        <w:rPr>
          <w:rFonts w:eastAsia="Helvetica Neue Light"/>
          <w:i/>
          <w:sz w:val="18"/>
          <w:szCs w:val="18"/>
        </w:rPr>
        <w:t xml:space="preserve">This document contains key information you should know about </w:t>
      </w:r>
      <w:r w:rsidR="00D326E6" w:rsidRPr="00BA5DC6">
        <w:rPr>
          <w:rFonts w:eastAsia="Helvetica Neue Light"/>
          <w:i/>
          <w:sz w:val="18"/>
          <w:szCs w:val="18"/>
        </w:rPr>
        <w:t xml:space="preserve">the </w:t>
      </w:r>
      <w:proofErr w:type="spellStart"/>
      <w:r w:rsidR="00D326E6" w:rsidRPr="00BA5DC6">
        <w:rPr>
          <w:rFonts w:eastAsia="Helvetica Neue Light"/>
          <w:i/>
          <w:sz w:val="18"/>
          <w:szCs w:val="18"/>
        </w:rPr>
        <w:t>Barrantagh</w:t>
      </w:r>
      <w:proofErr w:type="spellEnd"/>
      <w:r w:rsidR="00D326E6" w:rsidRPr="00BA5DC6">
        <w:rPr>
          <w:rFonts w:eastAsia="Helvetica Neue Light"/>
          <w:i/>
          <w:sz w:val="18"/>
          <w:szCs w:val="18"/>
        </w:rPr>
        <w:t xml:space="preserve"> Small Cap Canadian Equity Fund </w:t>
      </w:r>
      <w:r w:rsidRPr="00BA5DC6">
        <w:rPr>
          <w:rFonts w:eastAsia="Helvetica Neue Light"/>
          <w:i/>
          <w:sz w:val="18"/>
          <w:szCs w:val="18"/>
        </w:rPr>
        <w:t>(the “</w:t>
      </w:r>
      <w:r w:rsidRPr="00BA5DC6">
        <w:rPr>
          <w:rFonts w:eastAsia="Helvetica Neue Light"/>
          <w:b/>
          <w:bCs/>
          <w:i/>
          <w:sz w:val="18"/>
          <w:szCs w:val="18"/>
        </w:rPr>
        <w:t>Fund</w:t>
      </w:r>
      <w:r w:rsidRPr="00BA5DC6">
        <w:rPr>
          <w:rFonts w:eastAsia="Helvetica Neue Light"/>
          <w:i/>
          <w:sz w:val="18"/>
          <w:szCs w:val="18"/>
        </w:rPr>
        <w:t xml:space="preserve">”). </w:t>
      </w:r>
      <w:r w:rsidR="00D326E6" w:rsidRPr="00BA5DC6">
        <w:rPr>
          <w:rFonts w:eastAsia="Helvetica Neue Light"/>
          <w:i/>
          <w:sz w:val="18"/>
          <w:szCs w:val="18"/>
        </w:rPr>
        <w:t xml:space="preserve"> </w:t>
      </w:r>
      <w:r w:rsidRPr="00BA5DC6">
        <w:rPr>
          <w:rFonts w:eastAsia="Helvetica Neue Light"/>
          <w:i/>
          <w:sz w:val="18"/>
          <w:szCs w:val="18"/>
        </w:rPr>
        <w:t xml:space="preserve">You can find more details in the </w:t>
      </w:r>
      <w:r w:rsidR="00D45662" w:rsidRPr="00BA5DC6">
        <w:rPr>
          <w:rFonts w:eastAsia="Helvetica Neue Light"/>
          <w:i/>
          <w:sz w:val="18"/>
          <w:szCs w:val="18"/>
        </w:rPr>
        <w:t>F</w:t>
      </w:r>
      <w:r w:rsidRPr="00BA5DC6">
        <w:rPr>
          <w:rFonts w:eastAsia="Helvetica Neue Light"/>
          <w:i/>
          <w:sz w:val="18"/>
          <w:szCs w:val="18"/>
        </w:rPr>
        <w:t xml:space="preserve">und’s simplified prospectus. </w:t>
      </w:r>
      <w:r w:rsidR="00D326E6" w:rsidRPr="00BA5DC6">
        <w:rPr>
          <w:rFonts w:eastAsia="Helvetica Neue Light"/>
          <w:i/>
          <w:sz w:val="18"/>
          <w:szCs w:val="18"/>
        </w:rPr>
        <w:t xml:space="preserve"> </w:t>
      </w:r>
      <w:r w:rsidRPr="00BA5DC6">
        <w:rPr>
          <w:rFonts w:eastAsia="Helvetica Neue Light"/>
          <w:i/>
          <w:sz w:val="18"/>
          <w:szCs w:val="18"/>
        </w:rPr>
        <w:t xml:space="preserve">Ask your representative for a copy, </w:t>
      </w:r>
      <w:r w:rsidR="00B26B9E" w:rsidRPr="00BA5DC6">
        <w:rPr>
          <w:rFonts w:eastAsia="Helvetica Neue Light"/>
          <w:i/>
          <w:sz w:val="18"/>
          <w:szCs w:val="18"/>
        </w:rPr>
        <w:t xml:space="preserve">or </w:t>
      </w:r>
      <w:r w:rsidRPr="00BA5DC6">
        <w:rPr>
          <w:rFonts w:eastAsia="Helvetica Neue Light"/>
          <w:i/>
          <w:sz w:val="18"/>
          <w:szCs w:val="18"/>
        </w:rPr>
        <w:t xml:space="preserve">contact </w:t>
      </w:r>
      <w:proofErr w:type="spellStart"/>
      <w:r w:rsidR="00D326E6" w:rsidRPr="00BA5DC6">
        <w:rPr>
          <w:rFonts w:eastAsia="Helvetica Neue Light"/>
          <w:i/>
          <w:sz w:val="18"/>
          <w:szCs w:val="18"/>
        </w:rPr>
        <w:t>Barrantagh</w:t>
      </w:r>
      <w:proofErr w:type="spellEnd"/>
      <w:r w:rsidR="00D326E6" w:rsidRPr="00BA5DC6">
        <w:rPr>
          <w:rFonts w:eastAsia="Helvetica Neue Light"/>
          <w:i/>
          <w:sz w:val="18"/>
          <w:szCs w:val="18"/>
        </w:rPr>
        <w:t xml:space="preserve"> </w:t>
      </w:r>
      <w:r w:rsidRPr="00BA5DC6">
        <w:rPr>
          <w:rFonts w:eastAsia="Helvetica Neue Light"/>
          <w:i/>
          <w:sz w:val="18"/>
          <w:szCs w:val="18"/>
        </w:rPr>
        <w:t xml:space="preserve">Investment Management Inc. </w:t>
      </w:r>
      <w:r w:rsidR="00B26B9E" w:rsidRPr="00BA5DC6">
        <w:rPr>
          <w:rFonts w:eastAsia="Helvetica Neue Light"/>
          <w:i/>
          <w:sz w:val="18"/>
          <w:szCs w:val="18"/>
        </w:rPr>
        <w:t>(“</w:t>
      </w:r>
      <w:proofErr w:type="spellStart"/>
      <w:r w:rsidR="00B26B9E" w:rsidRPr="00BA5DC6">
        <w:rPr>
          <w:rFonts w:eastAsia="Helvetica Neue Light"/>
          <w:b/>
          <w:bCs/>
          <w:i/>
          <w:sz w:val="18"/>
          <w:szCs w:val="18"/>
        </w:rPr>
        <w:t>Barrantagh</w:t>
      </w:r>
      <w:proofErr w:type="spellEnd"/>
      <w:r w:rsidR="00B26B9E" w:rsidRPr="00BA5DC6">
        <w:rPr>
          <w:rFonts w:eastAsia="Helvetica Neue Light"/>
          <w:i/>
          <w:sz w:val="18"/>
          <w:szCs w:val="18"/>
        </w:rPr>
        <w:t xml:space="preserve">”) </w:t>
      </w:r>
      <w:r w:rsidRPr="00BA5DC6">
        <w:rPr>
          <w:rFonts w:eastAsia="Helvetica Neue Light"/>
          <w:i/>
          <w:sz w:val="18"/>
          <w:szCs w:val="18"/>
        </w:rPr>
        <w:t>at</w:t>
      </w:r>
      <w:r w:rsidR="00D326E6" w:rsidRPr="00BA5DC6">
        <w:rPr>
          <w:rFonts w:eastAsia="Helvetica Neue Light"/>
          <w:i/>
          <w:sz w:val="18"/>
          <w:szCs w:val="18"/>
        </w:rPr>
        <w:t xml:space="preserve"> </w:t>
      </w:r>
      <w:r w:rsidR="00B570FC" w:rsidRPr="00BA5DC6">
        <w:rPr>
          <w:sz w:val="18"/>
          <w:szCs w:val="18"/>
        </w:rPr>
        <w:t>1-833-246-8468</w:t>
      </w:r>
      <w:r w:rsidRPr="00BA5DC6">
        <w:rPr>
          <w:rFonts w:eastAsia="Helvetica Neue Light"/>
          <w:i/>
          <w:sz w:val="18"/>
          <w:szCs w:val="18"/>
        </w:rPr>
        <w:t xml:space="preserve"> </w:t>
      </w:r>
      <w:r w:rsidR="00D326E6" w:rsidRPr="00BA5DC6">
        <w:rPr>
          <w:rFonts w:eastAsia="Helvetica Neue Light"/>
          <w:i/>
          <w:sz w:val="18"/>
          <w:szCs w:val="18"/>
        </w:rPr>
        <w:t xml:space="preserve">or by email at </w:t>
      </w:r>
      <w:r w:rsidR="005519E7" w:rsidRPr="00BA5DC6">
        <w:rPr>
          <w:rFonts w:eastAsia="Helvetica Neue Light"/>
          <w:i/>
          <w:sz w:val="18"/>
          <w:szCs w:val="18"/>
        </w:rPr>
        <w:t>info@barrantagh.com</w:t>
      </w:r>
      <w:r w:rsidRPr="00BA5DC6">
        <w:rPr>
          <w:rFonts w:eastAsia="Helvetica Neue Light"/>
          <w:i/>
          <w:sz w:val="18"/>
          <w:szCs w:val="18"/>
        </w:rPr>
        <w:t xml:space="preserve">, or visit </w:t>
      </w:r>
      <w:r w:rsidR="00D326E6" w:rsidRPr="00BA5DC6">
        <w:rPr>
          <w:rFonts w:eastAsia="Helvetica Neue Light"/>
          <w:i/>
          <w:sz w:val="18"/>
          <w:szCs w:val="18"/>
        </w:rPr>
        <w:t xml:space="preserve">our website at </w:t>
      </w:r>
      <w:r w:rsidR="005519E7" w:rsidRPr="00BA5DC6">
        <w:rPr>
          <w:rFonts w:eastAsia="Helvetica Neue Light"/>
          <w:i/>
          <w:sz w:val="18"/>
          <w:szCs w:val="18"/>
        </w:rPr>
        <w:t>www.</w:t>
      </w:r>
      <w:r w:rsidR="00C06550" w:rsidRPr="00BA5DC6">
        <w:rPr>
          <w:rFonts w:eastAsia="Helvetica Neue Light"/>
          <w:i/>
          <w:sz w:val="18"/>
          <w:szCs w:val="18"/>
        </w:rPr>
        <w:t>b</w:t>
      </w:r>
      <w:r w:rsidR="005519E7" w:rsidRPr="00BA5DC6">
        <w:rPr>
          <w:rFonts w:eastAsia="Helvetica Neue Light"/>
          <w:i/>
          <w:sz w:val="18"/>
          <w:szCs w:val="18"/>
        </w:rPr>
        <w:t>arrantagh.com</w:t>
      </w:r>
      <w:r w:rsidR="00B570FC" w:rsidRPr="00BA5DC6">
        <w:rPr>
          <w:rFonts w:eastAsia="Helvetica Neue Light"/>
          <w:i/>
          <w:sz w:val="18"/>
          <w:szCs w:val="18"/>
        </w:rPr>
        <w:t>.</w:t>
      </w:r>
    </w:p>
    <w:p w14:paraId="454FD3D1" w14:textId="09ADF227" w:rsidR="00D15492" w:rsidRPr="00BA5DC6" w:rsidRDefault="008B45BD" w:rsidP="001F722B">
      <w:pPr>
        <w:ind w:right="-45"/>
        <w:contextualSpacing w:val="0"/>
        <w:jc w:val="both"/>
        <w:rPr>
          <w:rFonts w:eastAsia="Helvetica Neue"/>
          <w:b/>
          <w:sz w:val="18"/>
          <w:szCs w:val="18"/>
        </w:rPr>
      </w:pPr>
      <w:r w:rsidRPr="00BA5DC6">
        <w:rPr>
          <w:rFonts w:eastAsia="Helvetica Neue"/>
          <w:b/>
          <w:sz w:val="18"/>
          <w:szCs w:val="18"/>
        </w:rPr>
        <w:t xml:space="preserve">Before you invest in any fund, consider how the </w:t>
      </w:r>
      <w:r w:rsidR="00DD4FD2" w:rsidRPr="00BA5DC6">
        <w:rPr>
          <w:rFonts w:eastAsia="Helvetica Neue"/>
          <w:b/>
          <w:sz w:val="18"/>
          <w:szCs w:val="18"/>
        </w:rPr>
        <w:t>F</w:t>
      </w:r>
      <w:r w:rsidRPr="00BA5DC6">
        <w:rPr>
          <w:rFonts w:eastAsia="Helvetica Neue"/>
          <w:b/>
          <w:sz w:val="18"/>
          <w:szCs w:val="18"/>
        </w:rPr>
        <w:t>und would work with your other investments and your tolerance for risk</w:t>
      </w:r>
      <w:r w:rsidR="00D45662" w:rsidRPr="00BA5DC6">
        <w:rPr>
          <w:rFonts w:eastAsia="Helvetica Neue"/>
          <w:b/>
          <w:sz w:val="18"/>
          <w:szCs w:val="18"/>
        </w:rPr>
        <w:t>.</w:t>
      </w:r>
    </w:p>
    <w:p w14:paraId="2923C22B" w14:textId="77777777" w:rsidR="007A3939" w:rsidRPr="00BA5DC6" w:rsidRDefault="007A3939" w:rsidP="001F722B">
      <w:pPr>
        <w:ind w:right="-45"/>
        <w:contextualSpacing w:val="0"/>
        <w:jc w:val="both"/>
        <w:rPr>
          <w:rFonts w:eastAsia="Helvetica Neue"/>
          <w:b/>
          <w:sz w:val="18"/>
          <w:szCs w:val="18"/>
        </w:rPr>
      </w:pPr>
    </w:p>
    <w:p w14:paraId="40B9A016" w14:textId="77777777" w:rsidR="007A3939" w:rsidRPr="00BA5DC6" w:rsidRDefault="007A3939" w:rsidP="007A3939">
      <w:pPr>
        <w:spacing w:line="240" w:lineRule="auto"/>
        <w:ind w:right="1620"/>
        <w:contextualSpacing w:val="0"/>
        <w:rPr>
          <w:rFonts w:eastAsia="Helvetica Neue"/>
          <w:b/>
          <w:sz w:val="18"/>
          <w:szCs w:val="18"/>
        </w:rPr>
      </w:pPr>
      <w:r w:rsidRPr="00BA5DC6">
        <w:rPr>
          <w:rFonts w:eastAsia="Helvetica Neue"/>
          <w:b/>
          <w:sz w:val="18"/>
          <w:szCs w:val="18"/>
        </w:rPr>
        <w:t>Quick facts</w:t>
      </w:r>
    </w:p>
    <w:p w14:paraId="2C3F3F2A" w14:textId="77777777" w:rsidR="007A3939" w:rsidRPr="00BA5DC6" w:rsidRDefault="007A3939" w:rsidP="007A3939">
      <w:pPr>
        <w:spacing w:line="240" w:lineRule="auto"/>
        <w:contextualSpacing w:val="0"/>
        <w:rPr>
          <w:rFonts w:eastAsia="Helvetica Neue"/>
          <w:sz w:val="18"/>
          <w:szCs w:val="18"/>
        </w:rPr>
      </w:pPr>
      <w:r w:rsidRPr="00BA5DC6">
        <w:rPr>
          <w:rFonts w:eastAsia="Helvetica Neue"/>
          <w:sz w:val="18"/>
          <w:szCs w:val="18"/>
        </w:rPr>
        <w:t>_______</w:t>
      </w:r>
    </w:p>
    <w:p w14:paraId="1166F990" w14:textId="77777777" w:rsidR="007A3939" w:rsidRPr="00BA5DC6" w:rsidRDefault="007A3939" w:rsidP="007A3939">
      <w:pPr>
        <w:spacing w:line="240" w:lineRule="auto"/>
        <w:ind w:right="4050"/>
        <w:contextualSpacing w:val="0"/>
        <w:rPr>
          <w:rFonts w:eastAsia="Helvetica Neue"/>
          <w:b/>
          <w:sz w:val="18"/>
          <w:szCs w:val="18"/>
        </w:rPr>
      </w:pPr>
    </w:p>
    <w:tbl>
      <w:tblPr>
        <w:tblStyle w:val="a0"/>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0"/>
        <w:gridCol w:w="6931"/>
      </w:tblGrid>
      <w:tr w:rsidR="00BA5DC6" w:rsidRPr="00BA5DC6" w14:paraId="044A24C1" w14:textId="77777777" w:rsidTr="007A3939">
        <w:trPr>
          <w:trHeight w:val="47"/>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680D1D8" w14:textId="77777777" w:rsidR="007A3939" w:rsidRPr="00BA5DC6" w:rsidRDefault="007A3939" w:rsidP="00305D2A">
            <w:pPr>
              <w:widowControl w:val="0"/>
              <w:spacing w:line="240" w:lineRule="auto"/>
              <w:contextualSpacing w:val="0"/>
              <w:rPr>
                <w:rFonts w:eastAsia="Helvetica Neue"/>
                <w:b/>
                <w:sz w:val="18"/>
                <w:szCs w:val="18"/>
              </w:rPr>
            </w:pPr>
            <w:r w:rsidRPr="00BA5DC6">
              <w:rPr>
                <w:rFonts w:eastAsia="Helvetica Neue"/>
                <w:b/>
                <w:sz w:val="18"/>
                <w:szCs w:val="18"/>
              </w:rPr>
              <w:t>Fund code:</w:t>
            </w:r>
          </w:p>
        </w:tc>
        <w:tc>
          <w:tcPr>
            <w:tcW w:w="6931" w:type="dxa"/>
            <w:tcBorders>
              <w:top w:val="single" w:sz="8" w:space="0" w:color="FFFFFF"/>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06FF1EB8" w14:textId="77777777" w:rsidR="007A3939" w:rsidRPr="00BA5DC6" w:rsidRDefault="007A3939" w:rsidP="00305D2A">
            <w:pPr>
              <w:widowControl w:val="0"/>
              <w:spacing w:line="240" w:lineRule="auto"/>
              <w:contextualSpacing w:val="0"/>
              <w:rPr>
                <w:rFonts w:eastAsia="Helvetica Neue"/>
                <w:b/>
                <w:sz w:val="18"/>
                <w:szCs w:val="18"/>
              </w:rPr>
            </w:pPr>
            <w:r w:rsidRPr="00BA5DC6">
              <w:rPr>
                <w:rFonts w:eastAsia="Helvetica Neue Light"/>
                <w:sz w:val="18"/>
                <w:szCs w:val="18"/>
              </w:rPr>
              <w:t>BMI105</w:t>
            </w:r>
          </w:p>
        </w:tc>
      </w:tr>
      <w:tr w:rsidR="00BA5DC6" w:rsidRPr="00BA5DC6" w14:paraId="70BA84B8" w14:textId="77777777" w:rsidTr="007A3939">
        <w:trPr>
          <w:trHeight w:val="44"/>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2B70C486" w14:textId="77777777" w:rsidR="007A3939" w:rsidRPr="00BA5DC6" w:rsidRDefault="007A3939" w:rsidP="00305D2A">
            <w:pPr>
              <w:widowControl w:val="0"/>
              <w:spacing w:line="240" w:lineRule="auto"/>
              <w:contextualSpacing w:val="0"/>
              <w:rPr>
                <w:rFonts w:eastAsia="Helvetica Neue"/>
                <w:b/>
                <w:sz w:val="18"/>
                <w:szCs w:val="18"/>
              </w:rPr>
            </w:pPr>
            <w:r w:rsidRPr="00BA5DC6">
              <w:rPr>
                <w:rFonts w:eastAsia="Helvetica Neue"/>
                <w:b/>
                <w:sz w:val="18"/>
                <w:szCs w:val="18"/>
              </w:rPr>
              <w:t>Date Series started</w:t>
            </w:r>
          </w:p>
        </w:tc>
        <w:tc>
          <w:tcPr>
            <w:tcW w:w="6931" w:type="dxa"/>
            <w:tcBorders>
              <w:top w:val="single" w:sz="8" w:space="0" w:color="FFFFFF"/>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20301C4D" w14:textId="77777777" w:rsidR="007A3939" w:rsidRPr="00BA5DC6" w:rsidRDefault="007A3939" w:rsidP="00305D2A">
            <w:pPr>
              <w:widowControl w:val="0"/>
              <w:spacing w:line="240" w:lineRule="auto"/>
              <w:contextualSpacing w:val="0"/>
              <w:rPr>
                <w:rFonts w:eastAsia="Helvetica Neue"/>
                <w:b/>
                <w:sz w:val="18"/>
                <w:szCs w:val="18"/>
              </w:rPr>
            </w:pPr>
            <w:r w:rsidRPr="00BA5DC6">
              <w:rPr>
                <w:rFonts w:eastAsia="Helvetica Neue Light"/>
                <w:sz w:val="18"/>
                <w:szCs w:val="18"/>
              </w:rPr>
              <w:t>April 15, 2019</w:t>
            </w:r>
          </w:p>
        </w:tc>
      </w:tr>
      <w:tr w:rsidR="00BA5DC6" w:rsidRPr="00BA5DC6" w14:paraId="2A83EC65" w14:textId="77777777" w:rsidTr="007A3939">
        <w:trPr>
          <w:trHeight w:val="140"/>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E828360" w14:textId="3EDAFD06" w:rsidR="007A3939" w:rsidRPr="00BA5DC6" w:rsidRDefault="007A3939" w:rsidP="00305D2A">
            <w:pPr>
              <w:widowControl w:val="0"/>
              <w:spacing w:line="240" w:lineRule="auto"/>
              <w:contextualSpacing w:val="0"/>
              <w:rPr>
                <w:rFonts w:eastAsia="Helvetica Neue"/>
                <w:b/>
                <w:sz w:val="18"/>
                <w:szCs w:val="18"/>
              </w:rPr>
            </w:pPr>
            <w:r w:rsidRPr="00BA5DC6">
              <w:rPr>
                <w:rFonts w:eastAsia="Helvetica Neue"/>
                <w:b/>
                <w:sz w:val="18"/>
                <w:szCs w:val="18"/>
              </w:rPr>
              <w:t xml:space="preserve">Total value of the Fund on </w:t>
            </w:r>
            <w:r w:rsidR="00E97085">
              <w:rPr>
                <w:rFonts w:eastAsia="Helvetica Neue"/>
                <w:b/>
                <w:sz w:val="18"/>
                <w:szCs w:val="18"/>
              </w:rPr>
              <w:t>March</w:t>
            </w:r>
            <w:r w:rsidR="00537F5C" w:rsidRPr="00BA5DC6">
              <w:rPr>
                <w:rFonts w:eastAsia="Helvetica Neue"/>
                <w:b/>
                <w:sz w:val="18"/>
                <w:szCs w:val="18"/>
              </w:rPr>
              <w:t xml:space="preserve"> 30</w:t>
            </w:r>
            <w:r w:rsidRPr="00BA5DC6">
              <w:rPr>
                <w:rFonts w:eastAsia="Helvetica Neue"/>
                <w:b/>
                <w:sz w:val="18"/>
                <w:szCs w:val="18"/>
              </w:rPr>
              <w:t xml:space="preserve">, </w:t>
            </w:r>
            <w:r w:rsidR="007C3BBD" w:rsidRPr="00BA5DC6">
              <w:rPr>
                <w:rFonts w:eastAsia="Helvetica Neue"/>
                <w:b/>
                <w:sz w:val="18"/>
                <w:szCs w:val="18"/>
              </w:rPr>
              <w:t>2023</w:t>
            </w:r>
          </w:p>
        </w:tc>
        <w:tc>
          <w:tcPr>
            <w:tcW w:w="6931" w:type="dxa"/>
            <w:tcBorders>
              <w:top w:val="dotted" w:sz="8" w:space="0" w:color="000000"/>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2FF6CF85" w14:textId="246ACF6C" w:rsidR="007A3939" w:rsidRPr="00BA5DC6" w:rsidRDefault="007A3939" w:rsidP="00305D2A">
            <w:pPr>
              <w:widowControl w:val="0"/>
              <w:spacing w:line="240" w:lineRule="auto"/>
              <w:ind w:right="195"/>
              <w:contextualSpacing w:val="0"/>
              <w:rPr>
                <w:rFonts w:eastAsia="Helvetica Neue"/>
                <w:b/>
                <w:sz w:val="18"/>
                <w:szCs w:val="18"/>
              </w:rPr>
            </w:pPr>
            <w:r w:rsidRPr="00BA5DC6">
              <w:rPr>
                <w:rFonts w:eastAsia="Helvetica Neue Light"/>
                <w:sz w:val="18"/>
                <w:szCs w:val="18"/>
              </w:rPr>
              <w:t>$</w:t>
            </w:r>
            <w:r w:rsidR="00E97085">
              <w:rPr>
                <w:rFonts w:eastAsia="Helvetica Neue Light"/>
                <w:sz w:val="18"/>
                <w:szCs w:val="18"/>
              </w:rPr>
              <w:t>98,266,731</w:t>
            </w:r>
          </w:p>
        </w:tc>
      </w:tr>
      <w:tr w:rsidR="00BA5DC6" w:rsidRPr="00BA5DC6" w14:paraId="0F5BB6BD" w14:textId="77777777" w:rsidTr="007A3939">
        <w:trPr>
          <w:trHeight w:val="137"/>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2210B8AF" w14:textId="77777777" w:rsidR="007A3939" w:rsidRPr="00BA5DC6" w:rsidRDefault="007A3939" w:rsidP="00305D2A">
            <w:pPr>
              <w:widowControl w:val="0"/>
              <w:spacing w:line="240" w:lineRule="auto"/>
              <w:contextualSpacing w:val="0"/>
              <w:rPr>
                <w:rFonts w:eastAsia="Helvetica Neue"/>
                <w:b/>
                <w:sz w:val="18"/>
                <w:szCs w:val="18"/>
              </w:rPr>
            </w:pPr>
            <w:r w:rsidRPr="00BA5DC6">
              <w:rPr>
                <w:rFonts w:eastAsia="Helvetica Neue"/>
                <w:b/>
                <w:sz w:val="18"/>
                <w:szCs w:val="18"/>
              </w:rPr>
              <w:t xml:space="preserve">Management Expense </w:t>
            </w:r>
          </w:p>
          <w:p w14:paraId="7689CAD1" w14:textId="77777777" w:rsidR="007A3939" w:rsidRPr="00BA5DC6" w:rsidRDefault="007A3939" w:rsidP="00305D2A">
            <w:pPr>
              <w:widowControl w:val="0"/>
              <w:spacing w:line="240" w:lineRule="auto"/>
              <w:contextualSpacing w:val="0"/>
              <w:rPr>
                <w:rFonts w:eastAsia="Helvetica Neue"/>
                <w:b/>
                <w:sz w:val="18"/>
                <w:szCs w:val="18"/>
              </w:rPr>
            </w:pPr>
            <w:r w:rsidRPr="00BA5DC6">
              <w:rPr>
                <w:rFonts w:eastAsia="Helvetica Neue"/>
                <w:b/>
                <w:sz w:val="18"/>
                <w:szCs w:val="18"/>
              </w:rPr>
              <w:t>Ratio (MER)</w:t>
            </w:r>
          </w:p>
        </w:tc>
        <w:tc>
          <w:tcPr>
            <w:tcW w:w="6931" w:type="dxa"/>
            <w:tcBorders>
              <w:top w:val="dotted" w:sz="8" w:space="0" w:color="000000"/>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1F36AB70" w14:textId="72527C51" w:rsidR="007A3939" w:rsidRPr="00BA5DC6" w:rsidRDefault="00E97085" w:rsidP="00305D2A">
            <w:pPr>
              <w:widowControl w:val="0"/>
              <w:spacing w:line="240" w:lineRule="auto"/>
              <w:contextualSpacing w:val="0"/>
              <w:rPr>
                <w:rFonts w:eastAsia="Helvetica Neue"/>
                <w:sz w:val="18"/>
                <w:szCs w:val="18"/>
              </w:rPr>
            </w:pPr>
            <w:r>
              <w:rPr>
                <w:rFonts w:eastAsia="Helvetica Neue Light"/>
                <w:sz w:val="18"/>
                <w:szCs w:val="18"/>
              </w:rPr>
              <w:t>1.46%</w:t>
            </w:r>
          </w:p>
        </w:tc>
      </w:tr>
      <w:tr w:rsidR="00BA5DC6" w:rsidRPr="00BA5DC6" w14:paraId="0EA9A076" w14:textId="77777777" w:rsidTr="007A3939">
        <w:trPr>
          <w:trHeight w:val="137"/>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4C7E3C56" w14:textId="77777777" w:rsidR="007A3939" w:rsidRPr="00BA5DC6" w:rsidRDefault="007A3939" w:rsidP="00305D2A">
            <w:pPr>
              <w:widowControl w:val="0"/>
              <w:spacing w:line="240" w:lineRule="auto"/>
              <w:contextualSpacing w:val="0"/>
              <w:rPr>
                <w:rFonts w:eastAsia="Helvetica Neue"/>
                <w:b/>
                <w:sz w:val="18"/>
                <w:szCs w:val="18"/>
              </w:rPr>
            </w:pPr>
            <w:r w:rsidRPr="00BA5DC6">
              <w:rPr>
                <w:rFonts w:eastAsia="Helvetica Neue"/>
                <w:b/>
                <w:sz w:val="18"/>
                <w:szCs w:val="18"/>
              </w:rPr>
              <w:t>Fund Manager/</w:t>
            </w:r>
          </w:p>
          <w:p w14:paraId="21DD9A9E" w14:textId="77777777" w:rsidR="007A3939" w:rsidRPr="00BA5DC6" w:rsidRDefault="007A3939" w:rsidP="00305D2A">
            <w:pPr>
              <w:widowControl w:val="0"/>
              <w:spacing w:line="240" w:lineRule="auto"/>
              <w:contextualSpacing w:val="0"/>
              <w:rPr>
                <w:rFonts w:eastAsia="Helvetica Neue"/>
                <w:b/>
                <w:sz w:val="18"/>
                <w:szCs w:val="18"/>
              </w:rPr>
            </w:pPr>
            <w:r w:rsidRPr="00BA5DC6">
              <w:rPr>
                <w:rFonts w:eastAsia="Helvetica Neue"/>
                <w:b/>
                <w:sz w:val="18"/>
                <w:szCs w:val="18"/>
              </w:rPr>
              <w:t>Portfolio Manager</w:t>
            </w:r>
          </w:p>
        </w:tc>
        <w:tc>
          <w:tcPr>
            <w:tcW w:w="6931" w:type="dxa"/>
            <w:tcBorders>
              <w:top w:val="dotted" w:sz="8" w:space="0" w:color="000000"/>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770179C6" w14:textId="03C0C7CE" w:rsidR="007A3939" w:rsidRPr="00BA5DC6" w:rsidRDefault="007A3939" w:rsidP="00305D2A">
            <w:pPr>
              <w:widowControl w:val="0"/>
              <w:spacing w:line="240" w:lineRule="auto"/>
              <w:contextualSpacing w:val="0"/>
              <w:rPr>
                <w:rFonts w:eastAsia="Helvetica Neue Light"/>
                <w:sz w:val="18"/>
                <w:szCs w:val="18"/>
              </w:rPr>
            </w:pPr>
            <w:proofErr w:type="spellStart"/>
            <w:r w:rsidRPr="00BA5DC6">
              <w:rPr>
                <w:rFonts w:eastAsia="Helvetica Neue Light"/>
                <w:sz w:val="18"/>
                <w:szCs w:val="18"/>
              </w:rPr>
              <w:t>Barrantagh</w:t>
            </w:r>
            <w:proofErr w:type="spellEnd"/>
            <w:r w:rsidRPr="00BA5DC6">
              <w:rPr>
                <w:rFonts w:eastAsia="Helvetica Neue Light"/>
                <w:sz w:val="18"/>
                <w:szCs w:val="18"/>
              </w:rPr>
              <w:t xml:space="preserve"> Investment Management Inc.</w:t>
            </w:r>
          </w:p>
        </w:tc>
      </w:tr>
      <w:tr w:rsidR="00BA5DC6" w:rsidRPr="00BA5DC6" w14:paraId="4B43F338" w14:textId="77777777" w:rsidTr="007A3939">
        <w:trPr>
          <w:trHeight w:val="92"/>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C7D8857" w14:textId="77777777" w:rsidR="007A3939" w:rsidRPr="00BA5DC6" w:rsidRDefault="007A3939" w:rsidP="00305D2A">
            <w:pPr>
              <w:widowControl w:val="0"/>
              <w:spacing w:line="240" w:lineRule="auto"/>
              <w:contextualSpacing w:val="0"/>
              <w:rPr>
                <w:rFonts w:eastAsia="Helvetica Neue"/>
                <w:b/>
                <w:sz w:val="18"/>
                <w:szCs w:val="18"/>
              </w:rPr>
            </w:pPr>
            <w:r w:rsidRPr="00BA5DC6">
              <w:rPr>
                <w:rFonts w:eastAsia="Helvetica Neue"/>
                <w:b/>
                <w:sz w:val="18"/>
                <w:szCs w:val="18"/>
              </w:rPr>
              <w:t>Distributions</w:t>
            </w:r>
          </w:p>
        </w:tc>
        <w:tc>
          <w:tcPr>
            <w:tcW w:w="6931" w:type="dxa"/>
            <w:tcBorders>
              <w:top w:val="dotted" w:sz="8" w:space="0" w:color="000000"/>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6E4314C" w14:textId="77777777" w:rsidR="007A3939" w:rsidRPr="00BA5DC6" w:rsidRDefault="007A3939" w:rsidP="00305D2A">
            <w:pPr>
              <w:widowControl w:val="0"/>
              <w:spacing w:line="240" w:lineRule="auto"/>
              <w:contextualSpacing w:val="0"/>
              <w:rPr>
                <w:rFonts w:eastAsia="Helvetica Neue"/>
                <w:b/>
                <w:sz w:val="18"/>
                <w:szCs w:val="18"/>
              </w:rPr>
            </w:pPr>
            <w:r w:rsidRPr="00BA5DC6">
              <w:rPr>
                <w:rFonts w:eastAsia="Helvetica Neue Light"/>
                <w:sz w:val="18"/>
                <w:szCs w:val="18"/>
              </w:rPr>
              <w:t>Annually, in December</w:t>
            </w:r>
          </w:p>
        </w:tc>
      </w:tr>
      <w:tr w:rsidR="00BA5DC6" w:rsidRPr="00BA5DC6" w14:paraId="790B28FC" w14:textId="77777777" w:rsidTr="007A3939">
        <w:trPr>
          <w:trHeight w:val="185"/>
        </w:trPr>
        <w:tc>
          <w:tcPr>
            <w:tcW w:w="39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8D6978B" w14:textId="77777777" w:rsidR="007A3939" w:rsidRPr="00BA5DC6" w:rsidRDefault="007A3939" w:rsidP="00305D2A">
            <w:pPr>
              <w:widowControl w:val="0"/>
              <w:spacing w:line="240" w:lineRule="auto"/>
              <w:contextualSpacing w:val="0"/>
              <w:rPr>
                <w:rFonts w:eastAsia="Helvetica Neue"/>
                <w:b/>
                <w:sz w:val="18"/>
                <w:szCs w:val="18"/>
              </w:rPr>
            </w:pPr>
            <w:r w:rsidRPr="00BA5DC6">
              <w:rPr>
                <w:rFonts w:eastAsia="Helvetica Neue"/>
                <w:b/>
                <w:sz w:val="18"/>
                <w:szCs w:val="18"/>
              </w:rPr>
              <w:t>Minimum Investment</w:t>
            </w:r>
          </w:p>
        </w:tc>
        <w:tc>
          <w:tcPr>
            <w:tcW w:w="6931" w:type="dxa"/>
            <w:tcBorders>
              <w:top w:val="dotted" w:sz="8" w:space="0" w:color="000000"/>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806E10" w14:textId="77777777" w:rsidR="007A3939" w:rsidRPr="00BA5DC6" w:rsidRDefault="007A3939" w:rsidP="00305D2A">
            <w:pPr>
              <w:widowControl w:val="0"/>
              <w:spacing w:line="240" w:lineRule="auto"/>
              <w:contextualSpacing w:val="0"/>
              <w:rPr>
                <w:rFonts w:eastAsia="Helvetica Neue Light"/>
                <w:b/>
                <w:sz w:val="18"/>
                <w:szCs w:val="18"/>
              </w:rPr>
            </w:pPr>
            <w:r w:rsidRPr="00BA5DC6">
              <w:rPr>
                <w:rFonts w:eastAsia="Helvetica Neue Light"/>
                <w:sz w:val="18"/>
                <w:szCs w:val="18"/>
              </w:rPr>
              <w:t>$1,000 initial investment; $200 each subsequent investment</w:t>
            </w:r>
          </w:p>
        </w:tc>
      </w:tr>
    </w:tbl>
    <w:p w14:paraId="22C8DFBD" w14:textId="77777777" w:rsidR="007A3939" w:rsidRPr="00367700" w:rsidRDefault="007A3939" w:rsidP="001F722B">
      <w:pPr>
        <w:ind w:right="-45"/>
        <w:contextualSpacing w:val="0"/>
        <w:jc w:val="both"/>
        <w:rPr>
          <w:rFonts w:eastAsia="Helvetica Neue"/>
          <w:b/>
          <w:sz w:val="18"/>
          <w:szCs w:val="18"/>
        </w:rPr>
      </w:pPr>
    </w:p>
    <w:tbl>
      <w:tblPr>
        <w:tblStyle w:val="a"/>
        <w:tblpPr w:leftFromText="180" w:rightFromText="180" w:vertAnchor="text" w:horzAnchor="margin" w:tblpX="-280" w:tblpY="48"/>
        <w:tblW w:w="109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0"/>
        <w:gridCol w:w="10710"/>
      </w:tblGrid>
      <w:tr w:rsidR="006F5852" w:rsidRPr="006F5852" w14:paraId="00F32D2C" w14:textId="77777777" w:rsidTr="007A3939">
        <w:tc>
          <w:tcPr>
            <w:tcW w:w="260" w:type="dxa"/>
            <w:shd w:val="clear" w:color="auto" w:fill="auto"/>
            <w:tcMar>
              <w:top w:w="0" w:type="dxa"/>
              <w:left w:w="0" w:type="dxa"/>
              <w:bottom w:w="0" w:type="dxa"/>
              <w:right w:w="0" w:type="dxa"/>
            </w:tcMar>
          </w:tcPr>
          <w:p w14:paraId="52AE68F5" w14:textId="77777777" w:rsidR="007A3939" w:rsidRPr="006F5852" w:rsidRDefault="007A3939" w:rsidP="007A3939">
            <w:pPr>
              <w:ind w:right="4050"/>
              <w:contextualSpacing w:val="0"/>
              <w:rPr>
                <w:rFonts w:eastAsia="Helvetica Neue"/>
                <w:b/>
                <w:sz w:val="18"/>
                <w:szCs w:val="18"/>
              </w:rPr>
            </w:pPr>
          </w:p>
          <w:p w14:paraId="07FD54BA" w14:textId="77777777" w:rsidR="007A3939" w:rsidRPr="006F5852" w:rsidRDefault="007A3939" w:rsidP="007A3939">
            <w:pPr>
              <w:ind w:right="4050"/>
              <w:contextualSpacing w:val="0"/>
              <w:rPr>
                <w:rFonts w:eastAsia="Helvetica Neue"/>
                <w:b/>
                <w:sz w:val="18"/>
                <w:szCs w:val="18"/>
              </w:rPr>
            </w:pPr>
          </w:p>
          <w:p w14:paraId="1CA80F42" w14:textId="77777777" w:rsidR="007A3939" w:rsidRPr="006F5852" w:rsidRDefault="007A3939" w:rsidP="007A3939">
            <w:pPr>
              <w:spacing w:line="240" w:lineRule="auto"/>
              <w:ind w:left="-675" w:right="1485" w:hanging="450"/>
              <w:contextualSpacing w:val="0"/>
              <w:rPr>
                <w:rFonts w:eastAsia="Helvetica Neue"/>
                <w:b/>
                <w:sz w:val="18"/>
                <w:szCs w:val="18"/>
              </w:rPr>
            </w:pPr>
          </w:p>
        </w:tc>
        <w:tc>
          <w:tcPr>
            <w:tcW w:w="10710" w:type="dxa"/>
            <w:shd w:val="clear" w:color="auto" w:fill="auto"/>
            <w:tcMar>
              <w:top w:w="0" w:type="dxa"/>
              <w:left w:w="0" w:type="dxa"/>
              <w:bottom w:w="0" w:type="dxa"/>
              <w:right w:w="0" w:type="dxa"/>
            </w:tcMar>
          </w:tcPr>
          <w:p w14:paraId="765E067A" w14:textId="77777777" w:rsidR="007A3939" w:rsidRPr="006F5852" w:rsidRDefault="007A3939" w:rsidP="007A3939">
            <w:pPr>
              <w:spacing w:line="240" w:lineRule="auto"/>
              <w:ind w:right="1485"/>
              <w:contextualSpacing w:val="0"/>
              <w:rPr>
                <w:rFonts w:eastAsia="Helvetica Neue"/>
                <w:b/>
                <w:sz w:val="18"/>
                <w:szCs w:val="18"/>
              </w:rPr>
            </w:pPr>
            <w:r w:rsidRPr="006F5852">
              <w:rPr>
                <w:rFonts w:eastAsia="Helvetica Neue"/>
                <w:b/>
                <w:sz w:val="18"/>
                <w:szCs w:val="18"/>
              </w:rPr>
              <w:t>What does the Fund invest in?</w:t>
            </w:r>
          </w:p>
          <w:p w14:paraId="102B7CAC" w14:textId="77777777" w:rsidR="007A3939" w:rsidRPr="006F5852" w:rsidRDefault="007A3939" w:rsidP="007A3939">
            <w:pPr>
              <w:spacing w:line="240" w:lineRule="auto"/>
              <w:contextualSpacing w:val="0"/>
              <w:rPr>
                <w:rFonts w:eastAsia="Helvetica Neue"/>
                <w:b/>
                <w:sz w:val="18"/>
                <w:szCs w:val="18"/>
              </w:rPr>
            </w:pPr>
            <w:r w:rsidRPr="006F5852">
              <w:rPr>
                <w:rFonts w:eastAsia="Helvetica Neue"/>
                <w:sz w:val="18"/>
                <w:szCs w:val="18"/>
              </w:rPr>
              <w:t>_______</w:t>
            </w:r>
          </w:p>
          <w:p w14:paraId="6F5A79D2" w14:textId="77777777" w:rsidR="007A3939" w:rsidRPr="006F5852" w:rsidRDefault="007A3939" w:rsidP="007A3939">
            <w:pPr>
              <w:spacing w:line="240" w:lineRule="auto"/>
              <w:ind w:left="-720" w:right="9540"/>
              <w:contextualSpacing w:val="0"/>
              <w:rPr>
                <w:rFonts w:eastAsia="Helvetica Neue"/>
                <w:b/>
                <w:sz w:val="18"/>
                <w:szCs w:val="18"/>
              </w:rPr>
            </w:pPr>
          </w:p>
          <w:p w14:paraId="7D0054FD" w14:textId="00160975" w:rsidR="007A3939" w:rsidRPr="006F5852" w:rsidRDefault="007A3939" w:rsidP="007A3939">
            <w:pPr>
              <w:pStyle w:val="BodyText"/>
              <w:rPr>
                <w:rFonts w:ascii="Arial" w:hAnsi="Arial" w:cs="Arial"/>
                <w:sz w:val="18"/>
                <w:szCs w:val="18"/>
              </w:rPr>
            </w:pPr>
            <w:r w:rsidRPr="006F5852">
              <w:rPr>
                <w:rFonts w:ascii="Arial" w:eastAsia="Helvetica Neue Light" w:hAnsi="Arial" w:cs="Arial"/>
                <w:sz w:val="18"/>
                <w:szCs w:val="18"/>
              </w:rPr>
              <w:t xml:space="preserve">The </w:t>
            </w:r>
            <w:r w:rsidRPr="006F5852">
              <w:rPr>
                <w:rFonts w:ascii="Arial" w:hAnsi="Arial" w:cs="Arial"/>
                <w:sz w:val="18"/>
                <w:szCs w:val="18"/>
              </w:rPr>
              <w:t xml:space="preserve">Fund’s investment objective is to outperform the S&amp;P/TSX Small Cap Canadian equity index over market cycles.  The Fund primarily invests in common shares within the small cap area of the Canadian market.  </w:t>
            </w:r>
          </w:p>
          <w:p w14:paraId="171148A2" w14:textId="0795EDC0" w:rsidR="007A3939" w:rsidRPr="006F5852" w:rsidRDefault="007A3939" w:rsidP="007A3939">
            <w:pPr>
              <w:spacing w:line="240" w:lineRule="auto"/>
              <w:contextualSpacing w:val="0"/>
              <w:jc w:val="both"/>
              <w:rPr>
                <w:rFonts w:eastAsia="Helvetica Neue Light"/>
                <w:sz w:val="18"/>
                <w:szCs w:val="18"/>
              </w:rPr>
            </w:pPr>
            <w:r w:rsidRPr="006F5852">
              <w:rPr>
                <w:rFonts w:eastAsia="Helvetica Neue Light"/>
                <w:sz w:val="18"/>
                <w:szCs w:val="18"/>
              </w:rPr>
              <w:t xml:space="preserve">The charts below provide you with a snapshot of the Fund’s investments on </w:t>
            </w:r>
            <w:r w:rsidR="00195207">
              <w:rPr>
                <w:rFonts w:eastAsia="Helvetica Neue Light"/>
                <w:sz w:val="18"/>
                <w:szCs w:val="18"/>
              </w:rPr>
              <w:t>March</w:t>
            </w:r>
            <w:r w:rsidR="008F3D0A" w:rsidRPr="006F5852">
              <w:rPr>
                <w:rFonts w:eastAsia="Helvetica Neue Light"/>
                <w:sz w:val="18"/>
                <w:szCs w:val="18"/>
              </w:rPr>
              <w:t xml:space="preserve"> 30</w:t>
            </w:r>
            <w:r w:rsidRPr="006F5852">
              <w:rPr>
                <w:rFonts w:eastAsia="Helvetica Neue Light"/>
                <w:sz w:val="18"/>
                <w:szCs w:val="18"/>
              </w:rPr>
              <w:t xml:space="preserve">, </w:t>
            </w:r>
            <w:r w:rsidR="007C3BBD" w:rsidRPr="006F5852">
              <w:rPr>
                <w:rFonts w:eastAsia="Helvetica Neue"/>
                <w:bCs/>
                <w:sz w:val="18"/>
                <w:szCs w:val="18"/>
              </w:rPr>
              <w:t>2023</w:t>
            </w:r>
            <w:r w:rsidRPr="006F5852">
              <w:rPr>
                <w:rFonts w:eastAsia="Helvetica Neue Light"/>
                <w:sz w:val="18"/>
                <w:szCs w:val="18"/>
              </w:rPr>
              <w:t>.  The Fund’s investments will change.</w:t>
            </w:r>
          </w:p>
          <w:p w14:paraId="1286FE6A" w14:textId="77777777" w:rsidR="007A3939" w:rsidRPr="006F5852" w:rsidRDefault="007A3939" w:rsidP="007A3939">
            <w:pPr>
              <w:spacing w:line="240" w:lineRule="auto"/>
              <w:contextualSpacing w:val="0"/>
              <w:jc w:val="both"/>
              <w:rPr>
                <w:rFonts w:eastAsia="Helvetica Neue Light"/>
                <w:sz w:val="18"/>
                <w:szCs w:val="18"/>
              </w:rPr>
            </w:pPr>
          </w:p>
          <w:tbl>
            <w:tblPr>
              <w:tblStyle w:val="a1"/>
              <w:tblW w:w="10542" w:type="dxa"/>
              <w:tblInd w:w="1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8" w:type="dxa"/>
                <w:right w:w="108" w:type="dxa"/>
              </w:tblCellMar>
              <w:tblLook w:val="0600" w:firstRow="0" w:lastRow="0" w:firstColumn="0" w:lastColumn="0" w:noHBand="1" w:noVBand="1"/>
            </w:tblPr>
            <w:tblGrid>
              <w:gridCol w:w="5325"/>
              <w:gridCol w:w="5217"/>
            </w:tblGrid>
            <w:tr w:rsidR="006F5852" w:rsidRPr="006F5852" w14:paraId="2C9EAC1F" w14:textId="77777777" w:rsidTr="007074E3">
              <w:trPr>
                <w:trHeight w:val="764"/>
              </w:trPr>
              <w:tc>
                <w:tcPr>
                  <w:tcW w:w="5325" w:type="dxa"/>
                  <w:shd w:val="clear" w:color="auto" w:fill="auto"/>
                </w:tcPr>
                <w:p w14:paraId="4F823FCC" w14:textId="0685DA8C" w:rsidR="008F3D0A" w:rsidRPr="006F5852" w:rsidRDefault="008F3D0A" w:rsidP="00133F7C">
                  <w:pPr>
                    <w:framePr w:hSpace="180" w:wrap="around" w:vAnchor="text" w:hAnchor="margin" w:x="-280" w:y="48"/>
                    <w:ind w:right="-31"/>
                    <w:contextualSpacing w:val="0"/>
                    <w:rPr>
                      <w:rFonts w:eastAsia="Helvetica Neue Light"/>
                      <w:sz w:val="20"/>
                      <w:szCs w:val="20"/>
                    </w:rPr>
                  </w:pPr>
                  <w:r w:rsidRPr="006F5852">
                    <w:rPr>
                      <w:rFonts w:eastAsia="Helvetica Neue"/>
                      <w:b/>
                      <w:sz w:val="20"/>
                      <w:szCs w:val="20"/>
                    </w:rPr>
                    <w:t>TOP 10 INVESTMENTS</w:t>
                  </w:r>
                  <w:r w:rsidRPr="006F5852">
                    <w:rPr>
                      <w:rFonts w:eastAsia="Helvetica Neue Light"/>
                      <w:sz w:val="20"/>
                      <w:szCs w:val="20"/>
                    </w:rPr>
                    <w:t xml:space="preserve"> (</w:t>
                  </w:r>
                  <w:r w:rsidR="00195207">
                    <w:rPr>
                      <w:rFonts w:eastAsia="Helvetica Neue Light"/>
                      <w:sz w:val="20"/>
                      <w:szCs w:val="20"/>
                    </w:rPr>
                    <w:t>March</w:t>
                  </w:r>
                  <w:r w:rsidRPr="006F5852">
                    <w:rPr>
                      <w:rFonts w:eastAsia="Helvetica Neue Light"/>
                      <w:sz w:val="20"/>
                      <w:szCs w:val="20"/>
                    </w:rPr>
                    <w:t xml:space="preserve"> 3</w:t>
                  </w:r>
                  <w:r w:rsidR="00195207">
                    <w:rPr>
                      <w:rFonts w:eastAsia="Helvetica Neue Light"/>
                      <w:sz w:val="20"/>
                      <w:szCs w:val="20"/>
                    </w:rPr>
                    <w:t>0</w:t>
                  </w:r>
                  <w:r w:rsidRPr="006F5852">
                    <w:rPr>
                      <w:rFonts w:eastAsia="Helvetica Neue Light"/>
                      <w:sz w:val="20"/>
                      <w:szCs w:val="20"/>
                    </w:rPr>
                    <w:t xml:space="preserve">, </w:t>
                  </w:r>
                  <w:r w:rsidR="0095188F" w:rsidRPr="006F5852">
                    <w:rPr>
                      <w:rFonts w:eastAsia="Helvetica Neue Light"/>
                      <w:sz w:val="20"/>
                      <w:szCs w:val="20"/>
                    </w:rPr>
                    <w:t>2023</w:t>
                  </w:r>
                  <w:r w:rsidRPr="006F5852">
                    <w:rPr>
                      <w:rFonts w:eastAsia="Helvetica Neue Light"/>
                      <w:sz w:val="20"/>
                      <w:szCs w:val="20"/>
                    </w:rPr>
                    <w:t>)</w:t>
                  </w:r>
                </w:p>
                <w:tbl>
                  <w:tblPr>
                    <w:tblW w:w="4671" w:type="dxa"/>
                    <w:tblLayout w:type="fixed"/>
                    <w:tblLook w:val="04A0" w:firstRow="1" w:lastRow="0" w:firstColumn="1" w:lastColumn="0" w:noHBand="0" w:noVBand="1"/>
                  </w:tblPr>
                  <w:tblGrid>
                    <w:gridCol w:w="845"/>
                    <w:gridCol w:w="2692"/>
                    <w:gridCol w:w="1134"/>
                  </w:tblGrid>
                  <w:tr w:rsidR="006F5852" w:rsidRPr="006F5852" w14:paraId="390DEB61" w14:textId="77777777" w:rsidTr="00195207">
                    <w:trPr>
                      <w:trHeight w:val="146"/>
                    </w:trPr>
                    <w:tc>
                      <w:tcPr>
                        <w:tcW w:w="845" w:type="dxa"/>
                        <w:tcBorders>
                          <w:top w:val="nil"/>
                          <w:left w:val="nil"/>
                          <w:bottom w:val="nil"/>
                          <w:right w:val="nil"/>
                        </w:tcBorders>
                        <w:shd w:val="clear" w:color="auto" w:fill="auto"/>
                        <w:vAlign w:val="center"/>
                      </w:tcPr>
                      <w:p w14:paraId="52D66580" w14:textId="19847EFA" w:rsidR="008F3D0A" w:rsidRPr="006F5852" w:rsidRDefault="008F3D0A"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c>
                      <w:tcPr>
                        <w:tcW w:w="2692" w:type="dxa"/>
                        <w:tcBorders>
                          <w:top w:val="nil"/>
                          <w:left w:val="nil"/>
                          <w:bottom w:val="nil"/>
                          <w:right w:val="nil"/>
                        </w:tcBorders>
                        <w:shd w:val="clear" w:color="auto" w:fill="auto"/>
                        <w:vAlign w:val="center"/>
                      </w:tcPr>
                      <w:p w14:paraId="0600CB07" w14:textId="02E4AB19" w:rsidR="008F3D0A" w:rsidRPr="006F5852" w:rsidRDefault="008F3D0A" w:rsidP="00133F7C">
                        <w:pPr>
                          <w:framePr w:hSpace="180" w:wrap="around" w:vAnchor="text" w:hAnchor="margin" w:x="-280" w:y="48"/>
                          <w:spacing w:line="240" w:lineRule="auto"/>
                          <w:contextualSpacing w:val="0"/>
                          <w:rPr>
                            <w:rFonts w:eastAsia="Times New Roman"/>
                            <w:sz w:val="18"/>
                            <w:szCs w:val="18"/>
                            <w:lang w:val="en-CA"/>
                          </w:rPr>
                        </w:pPr>
                      </w:p>
                    </w:tc>
                    <w:tc>
                      <w:tcPr>
                        <w:tcW w:w="1134" w:type="dxa"/>
                        <w:tcBorders>
                          <w:top w:val="nil"/>
                          <w:left w:val="nil"/>
                          <w:bottom w:val="nil"/>
                          <w:right w:val="single" w:sz="8" w:space="0" w:color="auto"/>
                        </w:tcBorders>
                        <w:shd w:val="clear" w:color="auto" w:fill="auto"/>
                        <w:vAlign w:val="center"/>
                      </w:tcPr>
                      <w:p w14:paraId="677971C1" w14:textId="168B8E74" w:rsidR="008F3D0A" w:rsidRPr="006F5852" w:rsidRDefault="008F3D0A"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r>
                  <w:tr w:rsidR="00195207" w14:paraId="247AD62E" w14:textId="77777777" w:rsidTr="00195207">
                    <w:trPr>
                      <w:trHeight w:val="146"/>
                    </w:trPr>
                    <w:tc>
                      <w:tcPr>
                        <w:tcW w:w="845" w:type="dxa"/>
                        <w:tcBorders>
                          <w:top w:val="nil"/>
                          <w:left w:val="nil"/>
                          <w:bottom w:val="nil"/>
                          <w:right w:val="nil"/>
                        </w:tcBorders>
                        <w:shd w:val="clear" w:color="auto" w:fill="auto"/>
                        <w:vAlign w:val="center"/>
                      </w:tcPr>
                      <w:p w14:paraId="5FE0D9A2"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1.</w:t>
                        </w:r>
                      </w:p>
                    </w:tc>
                    <w:tc>
                      <w:tcPr>
                        <w:tcW w:w="2692" w:type="dxa"/>
                        <w:tcBorders>
                          <w:top w:val="nil"/>
                          <w:left w:val="nil"/>
                          <w:bottom w:val="nil"/>
                          <w:right w:val="nil"/>
                        </w:tcBorders>
                        <w:shd w:val="clear" w:color="auto" w:fill="auto"/>
                        <w:vAlign w:val="center"/>
                      </w:tcPr>
                      <w:p w14:paraId="5009FF0E" w14:textId="77777777" w:rsidR="00195207" w:rsidRPr="00195207" w:rsidRDefault="00195207" w:rsidP="00133F7C">
                        <w:pPr>
                          <w:framePr w:hSpace="180" w:wrap="around" w:vAnchor="text" w:hAnchor="margin" w:x="-280" w:y="48"/>
                          <w:spacing w:line="240" w:lineRule="auto"/>
                          <w:contextualSpacing w:val="0"/>
                          <w:rPr>
                            <w:rFonts w:eastAsia="Times New Roman"/>
                            <w:sz w:val="18"/>
                            <w:szCs w:val="18"/>
                            <w:lang w:val="en-CA"/>
                          </w:rPr>
                        </w:pPr>
                        <w:r w:rsidRPr="00195207">
                          <w:rPr>
                            <w:rFonts w:eastAsia="Times New Roman"/>
                            <w:sz w:val="18"/>
                            <w:szCs w:val="18"/>
                            <w:lang w:val="en-CA"/>
                          </w:rPr>
                          <w:t>Boyd Group Services Inc</w:t>
                        </w:r>
                      </w:p>
                    </w:tc>
                    <w:tc>
                      <w:tcPr>
                        <w:tcW w:w="1134" w:type="dxa"/>
                        <w:tcBorders>
                          <w:top w:val="nil"/>
                          <w:left w:val="nil"/>
                          <w:bottom w:val="nil"/>
                          <w:right w:val="single" w:sz="8" w:space="0" w:color="auto"/>
                        </w:tcBorders>
                        <w:shd w:val="clear" w:color="auto" w:fill="auto"/>
                        <w:vAlign w:val="center"/>
                      </w:tcPr>
                      <w:p w14:paraId="2A8AA8CF"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6.1%</w:t>
                        </w:r>
                      </w:p>
                    </w:tc>
                  </w:tr>
                  <w:tr w:rsidR="00195207" w14:paraId="5E82A9D6" w14:textId="77777777" w:rsidTr="00195207">
                    <w:trPr>
                      <w:trHeight w:val="146"/>
                    </w:trPr>
                    <w:tc>
                      <w:tcPr>
                        <w:tcW w:w="845" w:type="dxa"/>
                        <w:tcBorders>
                          <w:top w:val="nil"/>
                          <w:left w:val="nil"/>
                          <w:bottom w:val="nil"/>
                          <w:right w:val="nil"/>
                        </w:tcBorders>
                        <w:shd w:val="clear" w:color="auto" w:fill="auto"/>
                        <w:vAlign w:val="center"/>
                      </w:tcPr>
                      <w:p w14:paraId="17777968"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2.</w:t>
                        </w:r>
                      </w:p>
                    </w:tc>
                    <w:tc>
                      <w:tcPr>
                        <w:tcW w:w="2692" w:type="dxa"/>
                        <w:tcBorders>
                          <w:top w:val="nil"/>
                          <w:left w:val="nil"/>
                          <w:bottom w:val="nil"/>
                          <w:right w:val="nil"/>
                        </w:tcBorders>
                        <w:shd w:val="clear" w:color="auto" w:fill="auto"/>
                        <w:vAlign w:val="center"/>
                      </w:tcPr>
                      <w:p w14:paraId="5D794453" w14:textId="77777777" w:rsidR="00195207" w:rsidRPr="00195207" w:rsidRDefault="00195207" w:rsidP="00133F7C">
                        <w:pPr>
                          <w:framePr w:hSpace="180" w:wrap="around" w:vAnchor="text" w:hAnchor="margin" w:x="-280" w:y="48"/>
                          <w:spacing w:line="240" w:lineRule="auto"/>
                          <w:contextualSpacing w:val="0"/>
                          <w:rPr>
                            <w:rFonts w:eastAsia="Times New Roman"/>
                            <w:sz w:val="18"/>
                            <w:szCs w:val="18"/>
                            <w:lang w:val="en-CA"/>
                          </w:rPr>
                        </w:pPr>
                        <w:proofErr w:type="spellStart"/>
                        <w:r w:rsidRPr="00195207">
                          <w:rPr>
                            <w:rFonts w:eastAsia="Times New Roman"/>
                            <w:sz w:val="18"/>
                            <w:szCs w:val="18"/>
                            <w:lang w:val="en-CA"/>
                          </w:rPr>
                          <w:t>Andlauer</w:t>
                        </w:r>
                        <w:proofErr w:type="spellEnd"/>
                        <w:r w:rsidRPr="00195207">
                          <w:rPr>
                            <w:rFonts w:eastAsia="Times New Roman"/>
                            <w:sz w:val="18"/>
                            <w:szCs w:val="18"/>
                            <w:lang w:val="en-CA"/>
                          </w:rPr>
                          <w:t xml:space="preserve"> Healthcare Group Inc.</w:t>
                        </w:r>
                      </w:p>
                    </w:tc>
                    <w:tc>
                      <w:tcPr>
                        <w:tcW w:w="1134" w:type="dxa"/>
                        <w:tcBorders>
                          <w:top w:val="nil"/>
                          <w:left w:val="nil"/>
                          <w:bottom w:val="nil"/>
                          <w:right w:val="single" w:sz="8" w:space="0" w:color="auto"/>
                        </w:tcBorders>
                        <w:shd w:val="clear" w:color="auto" w:fill="auto"/>
                        <w:vAlign w:val="center"/>
                      </w:tcPr>
                      <w:p w14:paraId="103F112D"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4.6%</w:t>
                        </w:r>
                      </w:p>
                    </w:tc>
                  </w:tr>
                  <w:tr w:rsidR="00195207" w14:paraId="311A8934" w14:textId="77777777" w:rsidTr="00195207">
                    <w:trPr>
                      <w:trHeight w:val="146"/>
                    </w:trPr>
                    <w:tc>
                      <w:tcPr>
                        <w:tcW w:w="845" w:type="dxa"/>
                        <w:tcBorders>
                          <w:top w:val="nil"/>
                          <w:left w:val="nil"/>
                          <w:bottom w:val="nil"/>
                          <w:right w:val="nil"/>
                        </w:tcBorders>
                        <w:shd w:val="clear" w:color="auto" w:fill="auto"/>
                        <w:vAlign w:val="center"/>
                      </w:tcPr>
                      <w:p w14:paraId="55BA6350"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3.</w:t>
                        </w:r>
                      </w:p>
                    </w:tc>
                    <w:tc>
                      <w:tcPr>
                        <w:tcW w:w="2692" w:type="dxa"/>
                        <w:tcBorders>
                          <w:top w:val="nil"/>
                          <w:left w:val="nil"/>
                          <w:bottom w:val="nil"/>
                          <w:right w:val="nil"/>
                        </w:tcBorders>
                        <w:shd w:val="clear" w:color="auto" w:fill="auto"/>
                        <w:vAlign w:val="center"/>
                      </w:tcPr>
                      <w:p w14:paraId="6A80D578" w14:textId="77777777" w:rsidR="00195207" w:rsidRPr="00195207" w:rsidRDefault="00195207" w:rsidP="00133F7C">
                        <w:pPr>
                          <w:framePr w:hSpace="180" w:wrap="around" w:vAnchor="text" w:hAnchor="margin" w:x="-280" w:y="48"/>
                          <w:spacing w:line="240" w:lineRule="auto"/>
                          <w:contextualSpacing w:val="0"/>
                          <w:rPr>
                            <w:rFonts w:eastAsia="Times New Roman"/>
                            <w:sz w:val="18"/>
                            <w:szCs w:val="18"/>
                            <w:lang w:val="en-CA"/>
                          </w:rPr>
                        </w:pPr>
                        <w:r w:rsidRPr="00195207">
                          <w:rPr>
                            <w:rFonts w:eastAsia="Times New Roman"/>
                            <w:sz w:val="18"/>
                            <w:szCs w:val="18"/>
                            <w:lang w:val="en-CA"/>
                          </w:rPr>
                          <w:t>Neighbourly Pharmacy Inc</w:t>
                        </w:r>
                      </w:p>
                    </w:tc>
                    <w:tc>
                      <w:tcPr>
                        <w:tcW w:w="1134" w:type="dxa"/>
                        <w:tcBorders>
                          <w:top w:val="nil"/>
                          <w:left w:val="nil"/>
                          <w:bottom w:val="nil"/>
                          <w:right w:val="single" w:sz="8" w:space="0" w:color="auto"/>
                        </w:tcBorders>
                        <w:shd w:val="clear" w:color="auto" w:fill="auto"/>
                        <w:vAlign w:val="center"/>
                      </w:tcPr>
                      <w:p w14:paraId="6B8A3B87"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4.4%</w:t>
                        </w:r>
                      </w:p>
                    </w:tc>
                  </w:tr>
                  <w:tr w:rsidR="00195207" w14:paraId="5C7E43CF" w14:textId="77777777" w:rsidTr="00195207">
                    <w:trPr>
                      <w:trHeight w:val="146"/>
                    </w:trPr>
                    <w:tc>
                      <w:tcPr>
                        <w:tcW w:w="845" w:type="dxa"/>
                        <w:tcBorders>
                          <w:top w:val="nil"/>
                          <w:left w:val="nil"/>
                          <w:bottom w:val="nil"/>
                          <w:right w:val="nil"/>
                        </w:tcBorders>
                        <w:shd w:val="clear" w:color="auto" w:fill="auto"/>
                        <w:vAlign w:val="center"/>
                      </w:tcPr>
                      <w:p w14:paraId="620E5DBD"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4.</w:t>
                        </w:r>
                      </w:p>
                    </w:tc>
                    <w:tc>
                      <w:tcPr>
                        <w:tcW w:w="2692" w:type="dxa"/>
                        <w:tcBorders>
                          <w:top w:val="nil"/>
                          <w:left w:val="nil"/>
                          <w:bottom w:val="nil"/>
                          <w:right w:val="nil"/>
                        </w:tcBorders>
                        <w:shd w:val="clear" w:color="auto" w:fill="auto"/>
                        <w:vAlign w:val="center"/>
                      </w:tcPr>
                      <w:p w14:paraId="5C2F114C" w14:textId="77777777" w:rsidR="00195207" w:rsidRPr="00195207" w:rsidRDefault="00195207" w:rsidP="00133F7C">
                        <w:pPr>
                          <w:framePr w:hSpace="180" w:wrap="around" w:vAnchor="text" w:hAnchor="margin" w:x="-280" w:y="48"/>
                          <w:spacing w:line="240" w:lineRule="auto"/>
                          <w:contextualSpacing w:val="0"/>
                          <w:rPr>
                            <w:rFonts w:eastAsia="Times New Roman"/>
                            <w:sz w:val="18"/>
                            <w:szCs w:val="18"/>
                            <w:lang w:val="en-CA"/>
                          </w:rPr>
                        </w:pPr>
                        <w:proofErr w:type="spellStart"/>
                        <w:r w:rsidRPr="00195207">
                          <w:rPr>
                            <w:rFonts w:eastAsia="Times New Roman"/>
                            <w:sz w:val="18"/>
                            <w:szCs w:val="18"/>
                            <w:lang w:val="en-CA"/>
                          </w:rPr>
                          <w:t>Storagevault</w:t>
                        </w:r>
                        <w:proofErr w:type="spellEnd"/>
                        <w:r w:rsidRPr="00195207">
                          <w:rPr>
                            <w:rFonts w:eastAsia="Times New Roman"/>
                            <w:sz w:val="18"/>
                            <w:szCs w:val="18"/>
                            <w:lang w:val="en-CA"/>
                          </w:rPr>
                          <w:t xml:space="preserve"> Canada Inc</w:t>
                        </w:r>
                      </w:p>
                    </w:tc>
                    <w:tc>
                      <w:tcPr>
                        <w:tcW w:w="1134" w:type="dxa"/>
                        <w:tcBorders>
                          <w:top w:val="nil"/>
                          <w:left w:val="nil"/>
                          <w:bottom w:val="nil"/>
                          <w:right w:val="single" w:sz="8" w:space="0" w:color="auto"/>
                        </w:tcBorders>
                        <w:shd w:val="clear" w:color="auto" w:fill="auto"/>
                        <w:vAlign w:val="center"/>
                      </w:tcPr>
                      <w:p w14:paraId="14B77132"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4.4%</w:t>
                        </w:r>
                      </w:p>
                    </w:tc>
                  </w:tr>
                  <w:tr w:rsidR="00195207" w14:paraId="3E793ACA" w14:textId="77777777" w:rsidTr="00195207">
                    <w:trPr>
                      <w:trHeight w:val="146"/>
                    </w:trPr>
                    <w:tc>
                      <w:tcPr>
                        <w:tcW w:w="845" w:type="dxa"/>
                        <w:tcBorders>
                          <w:top w:val="nil"/>
                          <w:left w:val="nil"/>
                          <w:bottom w:val="nil"/>
                          <w:right w:val="nil"/>
                        </w:tcBorders>
                        <w:shd w:val="clear" w:color="auto" w:fill="auto"/>
                        <w:vAlign w:val="center"/>
                      </w:tcPr>
                      <w:p w14:paraId="72FC4253"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5.</w:t>
                        </w:r>
                      </w:p>
                    </w:tc>
                    <w:tc>
                      <w:tcPr>
                        <w:tcW w:w="2692" w:type="dxa"/>
                        <w:tcBorders>
                          <w:top w:val="nil"/>
                          <w:left w:val="nil"/>
                          <w:bottom w:val="nil"/>
                          <w:right w:val="nil"/>
                        </w:tcBorders>
                        <w:shd w:val="clear" w:color="auto" w:fill="auto"/>
                        <w:vAlign w:val="center"/>
                      </w:tcPr>
                      <w:p w14:paraId="52895A18" w14:textId="77777777" w:rsidR="00195207" w:rsidRPr="00195207" w:rsidRDefault="00195207" w:rsidP="00133F7C">
                        <w:pPr>
                          <w:framePr w:hSpace="180" w:wrap="around" w:vAnchor="text" w:hAnchor="margin" w:x="-280" w:y="48"/>
                          <w:spacing w:line="240" w:lineRule="auto"/>
                          <w:contextualSpacing w:val="0"/>
                          <w:rPr>
                            <w:rFonts w:eastAsia="Times New Roman"/>
                            <w:sz w:val="18"/>
                            <w:szCs w:val="18"/>
                            <w:lang w:val="en-CA"/>
                          </w:rPr>
                        </w:pPr>
                        <w:r w:rsidRPr="00195207">
                          <w:rPr>
                            <w:rFonts w:eastAsia="Times New Roman"/>
                            <w:sz w:val="18"/>
                            <w:szCs w:val="18"/>
                            <w:lang w:val="en-CA"/>
                          </w:rPr>
                          <w:t>MTY Food Group Inc</w:t>
                        </w:r>
                      </w:p>
                    </w:tc>
                    <w:tc>
                      <w:tcPr>
                        <w:tcW w:w="1134" w:type="dxa"/>
                        <w:tcBorders>
                          <w:top w:val="nil"/>
                          <w:left w:val="nil"/>
                          <w:bottom w:val="nil"/>
                          <w:right w:val="single" w:sz="8" w:space="0" w:color="auto"/>
                        </w:tcBorders>
                        <w:shd w:val="clear" w:color="auto" w:fill="auto"/>
                        <w:vAlign w:val="center"/>
                      </w:tcPr>
                      <w:p w14:paraId="7A5232F1"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4.4%</w:t>
                        </w:r>
                      </w:p>
                    </w:tc>
                  </w:tr>
                  <w:tr w:rsidR="00195207" w14:paraId="69BD9FD5" w14:textId="77777777" w:rsidTr="00195207">
                    <w:trPr>
                      <w:trHeight w:val="146"/>
                    </w:trPr>
                    <w:tc>
                      <w:tcPr>
                        <w:tcW w:w="845" w:type="dxa"/>
                        <w:tcBorders>
                          <w:top w:val="nil"/>
                          <w:left w:val="nil"/>
                          <w:bottom w:val="nil"/>
                          <w:right w:val="nil"/>
                        </w:tcBorders>
                        <w:shd w:val="clear" w:color="auto" w:fill="auto"/>
                        <w:vAlign w:val="center"/>
                      </w:tcPr>
                      <w:p w14:paraId="4BD13F4F"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6.</w:t>
                        </w:r>
                      </w:p>
                    </w:tc>
                    <w:tc>
                      <w:tcPr>
                        <w:tcW w:w="2692" w:type="dxa"/>
                        <w:tcBorders>
                          <w:top w:val="nil"/>
                          <w:left w:val="nil"/>
                          <w:bottom w:val="nil"/>
                          <w:right w:val="nil"/>
                        </w:tcBorders>
                        <w:shd w:val="clear" w:color="auto" w:fill="auto"/>
                        <w:vAlign w:val="center"/>
                      </w:tcPr>
                      <w:p w14:paraId="35769111" w14:textId="77777777" w:rsidR="00195207" w:rsidRPr="00195207" w:rsidRDefault="00195207" w:rsidP="00133F7C">
                        <w:pPr>
                          <w:framePr w:hSpace="180" w:wrap="around" w:vAnchor="text" w:hAnchor="margin" w:x="-280" w:y="48"/>
                          <w:spacing w:line="240" w:lineRule="auto"/>
                          <w:contextualSpacing w:val="0"/>
                          <w:rPr>
                            <w:rFonts w:eastAsia="Times New Roman"/>
                            <w:sz w:val="18"/>
                            <w:szCs w:val="18"/>
                            <w:lang w:val="en-CA"/>
                          </w:rPr>
                        </w:pPr>
                        <w:proofErr w:type="spellStart"/>
                        <w:r w:rsidRPr="00195207">
                          <w:rPr>
                            <w:rFonts w:eastAsia="Times New Roman"/>
                            <w:sz w:val="18"/>
                            <w:szCs w:val="18"/>
                            <w:lang w:val="en-CA"/>
                          </w:rPr>
                          <w:t>Trisura</w:t>
                        </w:r>
                        <w:proofErr w:type="spellEnd"/>
                        <w:r w:rsidRPr="00195207">
                          <w:rPr>
                            <w:rFonts w:eastAsia="Times New Roman"/>
                            <w:sz w:val="18"/>
                            <w:szCs w:val="18"/>
                            <w:lang w:val="en-CA"/>
                          </w:rPr>
                          <w:t xml:space="preserve"> Group Ltd</w:t>
                        </w:r>
                      </w:p>
                    </w:tc>
                    <w:tc>
                      <w:tcPr>
                        <w:tcW w:w="1134" w:type="dxa"/>
                        <w:tcBorders>
                          <w:top w:val="nil"/>
                          <w:left w:val="nil"/>
                          <w:bottom w:val="nil"/>
                          <w:right w:val="single" w:sz="8" w:space="0" w:color="auto"/>
                        </w:tcBorders>
                        <w:shd w:val="clear" w:color="auto" w:fill="auto"/>
                        <w:vAlign w:val="center"/>
                      </w:tcPr>
                      <w:p w14:paraId="20A80B13"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4.3%</w:t>
                        </w:r>
                      </w:p>
                    </w:tc>
                  </w:tr>
                  <w:tr w:rsidR="00195207" w14:paraId="7D4CCB9F" w14:textId="77777777" w:rsidTr="00195207">
                    <w:trPr>
                      <w:trHeight w:val="146"/>
                    </w:trPr>
                    <w:tc>
                      <w:tcPr>
                        <w:tcW w:w="845" w:type="dxa"/>
                        <w:tcBorders>
                          <w:top w:val="nil"/>
                          <w:left w:val="nil"/>
                          <w:bottom w:val="nil"/>
                          <w:right w:val="nil"/>
                        </w:tcBorders>
                        <w:shd w:val="clear" w:color="auto" w:fill="auto"/>
                        <w:vAlign w:val="center"/>
                      </w:tcPr>
                      <w:p w14:paraId="2AA9969B"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7.</w:t>
                        </w:r>
                      </w:p>
                    </w:tc>
                    <w:tc>
                      <w:tcPr>
                        <w:tcW w:w="2692" w:type="dxa"/>
                        <w:tcBorders>
                          <w:top w:val="nil"/>
                          <w:left w:val="nil"/>
                          <w:bottom w:val="nil"/>
                          <w:right w:val="nil"/>
                        </w:tcBorders>
                        <w:shd w:val="clear" w:color="auto" w:fill="auto"/>
                        <w:vAlign w:val="center"/>
                      </w:tcPr>
                      <w:p w14:paraId="4703852F" w14:textId="77777777" w:rsidR="00195207" w:rsidRPr="00195207" w:rsidRDefault="00195207" w:rsidP="00133F7C">
                        <w:pPr>
                          <w:framePr w:hSpace="180" w:wrap="around" w:vAnchor="text" w:hAnchor="margin" w:x="-280" w:y="48"/>
                          <w:spacing w:line="240" w:lineRule="auto"/>
                          <w:contextualSpacing w:val="0"/>
                          <w:rPr>
                            <w:rFonts w:eastAsia="Times New Roman"/>
                            <w:sz w:val="18"/>
                            <w:szCs w:val="18"/>
                            <w:lang w:val="en-CA"/>
                          </w:rPr>
                        </w:pPr>
                        <w:r w:rsidRPr="00195207">
                          <w:rPr>
                            <w:rFonts w:eastAsia="Times New Roman"/>
                            <w:sz w:val="18"/>
                            <w:szCs w:val="18"/>
                            <w:lang w:val="en-CA"/>
                          </w:rPr>
                          <w:t>Arc Resources Ltd</w:t>
                        </w:r>
                      </w:p>
                    </w:tc>
                    <w:tc>
                      <w:tcPr>
                        <w:tcW w:w="1134" w:type="dxa"/>
                        <w:tcBorders>
                          <w:top w:val="nil"/>
                          <w:left w:val="nil"/>
                          <w:bottom w:val="nil"/>
                          <w:right w:val="single" w:sz="8" w:space="0" w:color="auto"/>
                        </w:tcBorders>
                        <w:shd w:val="clear" w:color="auto" w:fill="auto"/>
                        <w:vAlign w:val="center"/>
                      </w:tcPr>
                      <w:p w14:paraId="6D1943D9"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4.2%</w:t>
                        </w:r>
                      </w:p>
                    </w:tc>
                  </w:tr>
                  <w:tr w:rsidR="00195207" w14:paraId="78E9BD46" w14:textId="77777777" w:rsidTr="00195207">
                    <w:trPr>
                      <w:trHeight w:val="146"/>
                    </w:trPr>
                    <w:tc>
                      <w:tcPr>
                        <w:tcW w:w="845" w:type="dxa"/>
                        <w:tcBorders>
                          <w:top w:val="nil"/>
                          <w:left w:val="nil"/>
                          <w:bottom w:val="nil"/>
                          <w:right w:val="nil"/>
                        </w:tcBorders>
                        <w:shd w:val="clear" w:color="auto" w:fill="auto"/>
                        <w:vAlign w:val="center"/>
                      </w:tcPr>
                      <w:p w14:paraId="062C9345"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8.</w:t>
                        </w:r>
                      </w:p>
                    </w:tc>
                    <w:tc>
                      <w:tcPr>
                        <w:tcW w:w="2692" w:type="dxa"/>
                        <w:tcBorders>
                          <w:top w:val="nil"/>
                          <w:left w:val="nil"/>
                          <w:bottom w:val="nil"/>
                          <w:right w:val="nil"/>
                        </w:tcBorders>
                        <w:shd w:val="clear" w:color="auto" w:fill="auto"/>
                        <w:vAlign w:val="center"/>
                      </w:tcPr>
                      <w:p w14:paraId="771A5EF5" w14:textId="77777777" w:rsidR="00195207" w:rsidRPr="00195207" w:rsidRDefault="00195207" w:rsidP="00133F7C">
                        <w:pPr>
                          <w:framePr w:hSpace="180" w:wrap="around" w:vAnchor="text" w:hAnchor="margin" w:x="-280" w:y="48"/>
                          <w:spacing w:line="240" w:lineRule="auto"/>
                          <w:contextualSpacing w:val="0"/>
                          <w:rPr>
                            <w:rFonts w:eastAsia="Times New Roman"/>
                            <w:sz w:val="18"/>
                            <w:szCs w:val="18"/>
                            <w:lang w:val="en-CA"/>
                          </w:rPr>
                        </w:pPr>
                        <w:proofErr w:type="spellStart"/>
                        <w:r w:rsidRPr="00195207">
                          <w:rPr>
                            <w:rFonts w:eastAsia="Times New Roman"/>
                            <w:sz w:val="18"/>
                            <w:szCs w:val="18"/>
                            <w:lang w:val="en-CA"/>
                          </w:rPr>
                          <w:t>Boralex</w:t>
                        </w:r>
                        <w:proofErr w:type="spellEnd"/>
                        <w:r w:rsidRPr="00195207">
                          <w:rPr>
                            <w:rFonts w:eastAsia="Times New Roman"/>
                            <w:sz w:val="18"/>
                            <w:szCs w:val="18"/>
                            <w:lang w:val="en-CA"/>
                          </w:rPr>
                          <w:t xml:space="preserve"> Inc</w:t>
                        </w:r>
                      </w:p>
                    </w:tc>
                    <w:tc>
                      <w:tcPr>
                        <w:tcW w:w="1134" w:type="dxa"/>
                        <w:tcBorders>
                          <w:top w:val="nil"/>
                          <w:left w:val="nil"/>
                          <w:bottom w:val="nil"/>
                          <w:right w:val="single" w:sz="8" w:space="0" w:color="auto"/>
                        </w:tcBorders>
                        <w:shd w:val="clear" w:color="auto" w:fill="auto"/>
                        <w:vAlign w:val="center"/>
                      </w:tcPr>
                      <w:p w14:paraId="49B9D33E"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4.2%</w:t>
                        </w:r>
                      </w:p>
                    </w:tc>
                  </w:tr>
                  <w:tr w:rsidR="00195207" w14:paraId="38946B2F" w14:textId="77777777" w:rsidTr="00195207">
                    <w:trPr>
                      <w:trHeight w:val="146"/>
                    </w:trPr>
                    <w:tc>
                      <w:tcPr>
                        <w:tcW w:w="845" w:type="dxa"/>
                        <w:tcBorders>
                          <w:top w:val="nil"/>
                          <w:left w:val="nil"/>
                          <w:bottom w:val="nil"/>
                          <w:right w:val="nil"/>
                        </w:tcBorders>
                        <w:shd w:val="clear" w:color="auto" w:fill="auto"/>
                        <w:vAlign w:val="center"/>
                      </w:tcPr>
                      <w:p w14:paraId="3A0F18C5"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9.</w:t>
                        </w:r>
                      </w:p>
                    </w:tc>
                    <w:tc>
                      <w:tcPr>
                        <w:tcW w:w="2692" w:type="dxa"/>
                        <w:tcBorders>
                          <w:top w:val="nil"/>
                          <w:left w:val="nil"/>
                          <w:bottom w:val="nil"/>
                          <w:right w:val="nil"/>
                        </w:tcBorders>
                        <w:shd w:val="clear" w:color="auto" w:fill="auto"/>
                        <w:vAlign w:val="center"/>
                      </w:tcPr>
                      <w:p w14:paraId="70361E99" w14:textId="77777777" w:rsidR="00195207" w:rsidRPr="00195207" w:rsidRDefault="00195207" w:rsidP="00133F7C">
                        <w:pPr>
                          <w:framePr w:hSpace="180" w:wrap="around" w:vAnchor="text" w:hAnchor="margin" w:x="-280" w:y="48"/>
                          <w:spacing w:line="240" w:lineRule="auto"/>
                          <w:contextualSpacing w:val="0"/>
                          <w:rPr>
                            <w:rFonts w:eastAsia="Times New Roman"/>
                            <w:sz w:val="18"/>
                            <w:szCs w:val="18"/>
                            <w:lang w:val="en-CA"/>
                          </w:rPr>
                        </w:pPr>
                        <w:r w:rsidRPr="00195207">
                          <w:rPr>
                            <w:rFonts w:eastAsia="Times New Roman"/>
                            <w:sz w:val="18"/>
                            <w:szCs w:val="18"/>
                            <w:lang w:val="en-CA"/>
                          </w:rPr>
                          <w:t>Definity Financial Corp</w:t>
                        </w:r>
                      </w:p>
                    </w:tc>
                    <w:tc>
                      <w:tcPr>
                        <w:tcW w:w="1134" w:type="dxa"/>
                        <w:tcBorders>
                          <w:top w:val="nil"/>
                          <w:left w:val="nil"/>
                          <w:bottom w:val="nil"/>
                          <w:right w:val="single" w:sz="8" w:space="0" w:color="auto"/>
                        </w:tcBorders>
                        <w:shd w:val="clear" w:color="auto" w:fill="auto"/>
                        <w:vAlign w:val="center"/>
                      </w:tcPr>
                      <w:p w14:paraId="6740B609"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4.2%</w:t>
                        </w:r>
                      </w:p>
                    </w:tc>
                  </w:tr>
                  <w:tr w:rsidR="00195207" w14:paraId="52318EF8" w14:textId="77777777" w:rsidTr="00195207">
                    <w:trPr>
                      <w:trHeight w:val="146"/>
                    </w:trPr>
                    <w:tc>
                      <w:tcPr>
                        <w:tcW w:w="845" w:type="dxa"/>
                        <w:tcBorders>
                          <w:top w:val="nil"/>
                          <w:left w:val="nil"/>
                          <w:bottom w:val="nil"/>
                          <w:right w:val="nil"/>
                        </w:tcBorders>
                        <w:shd w:val="clear" w:color="auto" w:fill="auto"/>
                        <w:vAlign w:val="center"/>
                      </w:tcPr>
                      <w:p w14:paraId="30E0C3D7"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10.</w:t>
                        </w:r>
                      </w:p>
                    </w:tc>
                    <w:tc>
                      <w:tcPr>
                        <w:tcW w:w="2692" w:type="dxa"/>
                        <w:tcBorders>
                          <w:top w:val="nil"/>
                          <w:left w:val="nil"/>
                          <w:bottom w:val="nil"/>
                          <w:right w:val="nil"/>
                        </w:tcBorders>
                        <w:shd w:val="clear" w:color="auto" w:fill="auto"/>
                        <w:vAlign w:val="center"/>
                      </w:tcPr>
                      <w:p w14:paraId="39C5D9CF" w14:textId="77777777" w:rsidR="00195207" w:rsidRPr="00195207" w:rsidRDefault="00195207" w:rsidP="00133F7C">
                        <w:pPr>
                          <w:framePr w:hSpace="180" w:wrap="around" w:vAnchor="text" w:hAnchor="margin" w:x="-280" w:y="48"/>
                          <w:spacing w:line="240" w:lineRule="auto"/>
                          <w:contextualSpacing w:val="0"/>
                          <w:rPr>
                            <w:rFonts w:eastAsia="Times New Roman"/>
                            <w:sz w:val="18"/>
                            <w:szCs w:val="18"/>
                            <w:lang w:val="en-CA"/>
                          </w:rPr>
                        </w:pPr>
                        <w:r w:rsidRPr="00195207">
                          <w:rPr>
                            <w:rFonts w:eastAsia="Times New Roman"/>
                            <w:sz w:val="18"/>
                            <w:szCs w:val="18"/>
                            <w:lang w:val="en-CA"/>
                          </w:rPr>
                          <w:t>Dye &amp; Durham Ltd</w:t>
                        </w:r>
                      </w:p>
                    </w:tc>
                    <w:tc>
                      <w:tcPr>
                        <w:tcW w:w="1134" w:type="dxa"/>
                        <w:tcBorders>
                          <w:top w:val="nil"/>
                          <w:left w:val="nil"/>
                          <w:bottom w:val="nil"/>
                          <w:right w:val="single" w:sz="8" w:space="0" w:color="auto"/>
                        </w:tcBorders>
                        <w:shd w:val="clear" w:color="auto" w:fill="auto"/>
                        <w:vAlign w:val="center"/>
                      </w:tcPr>
                      <w:p w14:paraId="7641B7B5"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4.1%</w:t>
                        </w:r>
                      </w:p>
                    </w:tc>
                  </w:tr>
                  <w:tr w:rsidR="00195207" w14:paraId="601218F4" w14:textId="77777777" w:rsidTr="00195207">
                    <w:trPr>
                      <w:trHeight w:val="146"/>
                    </w:trPr>
                    <w:tc>
                      <w:tcPr>
                        <w:tcW w:w="845" w:type="dxa"/>
                        <w:tcBorders>
                          <w:top w:val="nil"/>
                          <w:left w:val="nil"/>
                          <w:bottom w:val="nil"/>
                          <w:right w:val="nil"/>
                        </w:tcBorders>
                        <w:shd w:val="clear" w:color="auto" w:fill="auto"/>
                        <w:vAlign w:val="center"/>
                      </w:tcPr>
                      <w:p w14:paraId="52468F71"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c>
                      <w:tcPr>
                        <w:tcW w:w="2692" w:type="dxa"/>
                        <w:tcBorders>
                          <w:top w:val="nil"/>
                          <w:left w:val="nil"/>
                          <w:bottom w:val="nil"/>
                          <w:right w:val="nil"/>
                        </w:tcBorders>
                        <w:shd w:val="clear" w:color="auto" w:fill="auto"/>
                        <w:vAlign w:val="center"/>
                      </w:tcPr>
                      <w:p w14:paraId="77F9C999" w14:textId="77777777" w:rsidR="00195207" w:rsidRPr="00195207" w:rsidRDefault="00195207" w:rsidP="00133F7C">
                        <w:pPr>
                          <w:framePr w:hSpace="180" w:wrap="around" w:vAnchor="text" w:hAnchor="margin" w:x="-280" w:y="48"/>
                          <w:spacing w:line="240" w:lineRule="auto"/>
                          <w:contextualSpacing w:val="0"/>
                          <w:rPr>
                            <w:rFonts w:eastAsia="Times New Roman"/>
                            <w:sz w:val="18"/>
                            <w:szCs w:val="18"/>
                            <w:lang w:val="en-CA"/>
                          </w:rPr>
                        </w:pPr>
                        <w:r w:rsidRPr="00195207">
                          <w:rPr>
                            <w:rFonts w:eastAsia="Times New Roman"/>
                            <w:sz w:val="18"/>
                            <w:szCs w:val="18"/>
                            <w:lang w:val="en-CA"/>
                          </w:rPr>
                          <w:t xml:space="preserve">Total percentage of top 10 investments:  </w:t>
                        </w:r>
                      </w:p>
                    </w:tc>
                    <w:tc>
                      <w:tcPr>
                        <w:tcW w:w="1134" w:type="dxa"/>
                        <w:tcBorders>
                          <w:top w:val="nil"/>
                          <w:left w:val="nil"/>
                          <w:bottom w:val="nil"/>
                          <w:right w:val="single" w:sz="8" w:space="0" w:color="auto"/>
                        </w:tcBorders>
                        <w:shd w:val="clear" w:color="auto" w:fill="auto"/>
                        <w:vAlign w:val="center"/>
                      </w:tcPr>
                      <w:p w14:paraId="44B7F3D5"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sidRPr="00195207">
                          <w:rPr>
                            <w:rFonts w:eastAsia="Times New Roman"/>
                            <w:sz w:val="18"/>
                            <w:szCs w:val="18"/>
                            <w:lang w:val="en-CA"/>
                          </w:rPr>
                          <w:t>45.0%</w:t>
                        </w:r>
                      </w:p>
                    </w:tc>
                  </w:tr>
                  <w:tr w:rsidR="00195207" w14:paraId="1BC9D526" w14:textId="77777777" w:rsidTr="00195207">
                    <w:trPr>
                      <w:trHeight w:val="146"/>
                    </w:trPr>
                    <w:tc>
                      <w:tcPr>
                        <w:tcW w:w="845" w:type="dxa"/>
                        <w:tcBorders>
                          <w:top w:val="nil"/>
                          <w:left w:val="nil"/>
                          <w:bottom w:val="nil"/>
                          <w:right w:val="nil"/>
                        </w:tcBorders>
                        <w:shd w:val="clear" w:color="auto" w:fill="auto"/>
                        <w:vAlign w:val="center"/>
                      </w:tcPr>
                      <w:p w14:paraId="31543C08"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c>
                      <w:tcPr>
                        <w:tcW w:w="2692" w:type="dxa"/>
                        <w:tcBorders>
                          <w:top w:val="nil"/>
                          <w:left w:val="nil"/>
                          <w:bottom w:val="nil"/>
                          <w:right w:val="nil"/>
                        </w:tcBorders>
                        <w:shd w:val="clear" w:color="auto" w:fill="auto"/>
                        <w:vAlign w:val="center"/>
                      </w:tcPr>
                      <w:p w14:paraId="078FCE42" w14:textId="77777777" w:rsidR="00195207" w:rsidRPr="00195207" w:rsidRDefault="00195207" w:rsidP="00133F7C">
                        <w:pPr>
                          <w:framePr w:hSpace="180" w:wrap="around" w:vAnchor="text" w:hAnchor="margin" w:x="-280" w:y="48"/>
                          <w:spacing w:line="240" w:lineRule="auto"/>
                          <w:contextualSpacing w:val="0"/>
                          <w:rPr>
                            <w:rFonts w:eastAsia="Times New Roman"/>
                            <w:sz w:val="18"/>
                            <w:szCs w:val="18"/>
                            <w:lang w:val="en-CA"/>
                          </w:rPr>
                        </w:pPr>
                      </w:p>
                    </w:tc>
                    <w:tc>
                      <w:tcPr>
                        <w:tcW w:w="1134" w:type="dxa"/>
                        <w:tcBorders>
                          <w:top w:val="nil"/>
                          <w:left w:val="nil"/>
                          <w:bottom w:val="nil"/>
                          <w:right w:val="single" w:sz="8" w:space="0" w:color="auto"/>
                        </w:tcBorders>
                        <w:shd w:val="clear" w:color="auto" w:fill="auto"/>
                        <w:vAlign w:val="center"/>
                      </w:tcPr>
                      <w:p w14:paraId="32E87B2A"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r>
                  <w:tr w:rsidR="00195207" w14:paraId="48DC4D6C" w14:textId="77777777" w:rsidTr="00195207">
                    <w:trPr>
                      <w:trHeight w:val="146"/>
                    </w:trPr>
                    <w:tc>
                      <w:tcPr>
                        <w:tcW w:w="845" w:type="dxa"/>
                        <w:tcBorders>
                          <w:top w:val="nil"/>
                          <w:left w:val="nil"/>
                          <w:bottom w:val="nil"/>
                          <w:right w:val="nil"/>
                        </w:tcBorders>
                        <w:shd w:val="clear" w:color="auto" w:fill="auto"/>
                        <w:vAlign w:val="center"/>
                      </w:tcPr>
                      <w:p w14:paraId="2902D2F2" w14:textId="7777777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c>
                      <w:tcPr>
                        <w:tcW w:w="2692" w:type="dxa"/>
                        <w:tcBorders>
                          <w:top w:val="nil"/>
                          <w:left w:val="nil"/>
                          <w:bottom w:val="nil"/>
                          <w:right w:val="nil"/>
                        </w:tcBorders>
                        <w:shd w:val="clear" w:color="auto" w:fill="auto"/>
                        <w:vAlign w:val="center"/>
                      </w:tcPr>
                      <w:p w14:paraId="6C6353F8" w14:textId="06CB51F3" w:rsidR="00195207" w:rsidRPr="00195207" w:rsidRDefault="00195207" w:rsidP="00133F7C">
                        <w:pPr>
                          <w:framePr w:hSpace="180" w:wrap="around" w:vAnchor="text" w:hAnchor="margin" w:x="-280" w:y="48"/>
                          <w:spacing w:line="240" w:lineRule="auto"/>
                          <w:contextualSpacing w:val="0"/>
                          <w:rPr>
                            <w:rFonts w:eastAsia="Times New Roman"/>
                            <w:sz w:val="18"/>
                            <w:szCs w:val="18"/>
                            <w:lang w:val="en-CA"/>
                          </w:rPr>
                        </w:pPr>
                        <w:r w:rsidRPr="00195207">
                          <w:rPr>
                            <w:rFonts w:eastAsia="Times New Roman"/>
                            <w:sz w:val="18"/>
                            <w:szCs w:val="18"/>
                            <w:lang w:val="en-CA"/>
                          </w:rPr>
                          <w:t xml:space="preserve">Total number of investments: </w:t>
                        </w:r>
                      </w:p>
                    </w:tc>
                    <w:tc>
                      <w:tcPr>
                        <w:tcW w:w="1134" w:type="dxa"/>
                        <w:tcBorders>
                          <w:top w:val="nil"/>
                          <w:left w:val="nil"/>
                          <w:bottom w:val="nil"/>
                          <w:right w:val="single" w:sz="8" w:space="0" w:color="auto"/>
                        </w:tcBorders>
                        <w:shd w:val="clear" w:color="auto" w:fill="auto"/>
                        <w:vAlign w:val="center"/>
                      </w:tcPr>
                      <w:p w14:paraId="39994AEE" w14:textId="608781B7" w:rsidR="00195207" w:rsidRPr="00195207" w:rsidRDefault="0019520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r>
                          <w:rPr>
                            <w:rFonts w:eastAsia="Times New Roman"/>
                            <w:sz w:val="18"/>
                            <w:szCs w:val="18"/>
                            <w:lang w:val="en-CA"/>
                          </w:rPr>
                          <w:t>27</w:t>
                        </w:r>
                      </w:p>
                    </w:tc>
                  </w:tr>
                  <w:tr w:rsidR="006F5852" w:rsidRPr="006F5852" w14:paraId="6DCFF657" w14:textId="77777777" w:rsidTr="00195207">
                    <w:trPr>
                      <w:trHeight w:val="146"/>
                    </w:trPr>
                    <w:tc>
                      <w:tcPr>
                        <w:tcW w:w="845" w:type="dxa"/>
                        <w:tcBorders>
                          <w:top w:val="nil"/>
                          <w:left w:val="nil"/>
                          <w:bottom w:val="nil"/>
                          <w:right w:val="nil"/>
                        </w:tcBorders>
                        <w:shd w:val="clear" w:color="auto" w:fill="auto"/>
                        <w:vAlign w:val="center"/>
                      </w:tcPr>
                      <w:p w14:paraId="660BC226" w14:textId="65DD9167" w:rsidR="00272A87" w:rsidRPr="006F5852" w:rsidRDefault="00272A8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c>
                      <w:tcPr>
                        <w:tcW w:w="2692" w:type="dxa"/>
                        <w:tcBorders>
                          <w:top w:val="nil"/>
                          <w:left w:val="nil"/>
                          <w:bottom w:val="nil"/>
                          <w:right w:val="nil"/>
                        </w:tcBorders>
                        <w:shd w:val="clear" w:color="auto" w:fill="auto"/>
                      </w:tcPr>
                      <w:p w14:paraId="6C242ACE" w14:textId="4EDBEB45" w:rsidR="00272A87" w:rsidRPr="006F5852" w:rsidRDefault="00272A87" w:rsidP="00133F7C">
                        <w:pPr>
                          <w:framePr w:hSpace="180" w:wrap="around" w:vAnchor="text" w:hAnchor="margin" w:x="-280" w:y="48"/>
                          <w:spacing w:line="240" w:lineRule="auto"/>
                          <w:contextualSpacing w:val="0"/>
                          <w:rPr>
                            <w:rFonts w:eastAsia="Times New Roman"/>
                            <w:sz w:val="18"/>
                            <w:szCs w:val="18"/>
                            <w:lang w:val="en-CA"/>
                          </w:rPr>
                        </w:pPr>
                      </w:p>
                    </w:tc>
                    <w:tc>
                      <w:tcPr>
                        <w:tcW w:w="1134" w:type="dxa"/>
                        <w:tcBorders>
                          <w:top w:val="nil"/>
                          <w:left w:val="nil"/>
                          <w:bottom w:val="nil"/>
                          <w:right w:val="single" w:sz="8" w:space="0" w:color="auto"/>
                        </w:tcBorders>
                        <w:shd w:val="clear" w:color="auto" w:fill="auto"/>
                      </w:tcPr>
                      <w:p w14:paraId="428B1C78" w14:textId="0B080CB3" w:rsidR="00272A87" w:rsidRPr="006F5852" w:rsidRDefault="00272A87" w:rsidP="00133F7C">
                        <w:pPr>
                          <w:framePr w:hSpace="180" w:wrap="around" w:vAnchor="text" w:hAnchor="margin" w:x="-280" w:y="48"/>
                          <w:spacing w:line="240" w:lineRule="auto"/>
                          <w:ind w:firstLineChars="100" w:firstLine="180"/>
                          <w:contextualSpacing w:val="0"/>
                          <w:jc w:val="right"/>
                          <w:rPr>
                            <w:rFonts w:eastAsia="Times New Roman"/>
                            <w:sz w:val="18"/>
                            <w:szCs w:val="18"/>
                            <w:lang w:val="en-CA"/>
                          </w:rPr>
                        </w:pPr>
                      </w:p>
                    </w:tc>
                  </w:tr>
                </w:tbl>
                <w:p w14:paraId="3EDC8B6F" w14:textId="77777777" w:rsidR="008F3D0A" w:rsidRPr="006F5852" w:rsidRDefault="008F3D0A" w:rsidP="00133F7C">
                  <w:pPr>
                    <w:framePr w:hSpace="180" w:wrap="around" w:vAnchor="text" w:hAnchor="margin" w:x="-280" w:y="48"/>
                    <w:spacing w:line="240" w:lineRule="auto"/>
                    <w:ind w:right="-2621"/>
                    <w:contextualSpacing w:val="0"/>
                    <w:rPr>
                      <w:rFonts w:eastAsia="Helvetica Neue"/>
                      <w:b/>
                      <w:sz w:val="20"/>
                      <w:szCs w:val="20"/>
                    </w:rPr>
                  </w:pPr>
                </w:p>
              </w:tc>
              <w:tc>
                <w:tcPr>
                  <w:tcW w:w="5217" w:type="dxa"/>
                  <w:shd w:val="clear" w:color="auto" w:fill="auto"/>
                </w:tcPr>
                <w:p w14:paraId="2DDDF878" w14:textId="1DCE9407" w:rsidR="008F3D0A" w:rsidRPr="006F5852" w:rsidRDefault="008F3D0A" w:rsidP="00133F7C">
                  <w:pPr>
                    <w:framePr w:hSpace="180" w:wrap="around" w:vAnchor="text" w:hAnchor="margin" w:x="-280" w:y="48"/>
                    <w:ind w:right="-31"/>
                    <w:contextualSpacing w:val="0"/>
                    <w:rPr>
                      <w:rFonts w:eastAsia="Helvetica Neue Light"/>
                      <w:sz w:val="20"/>
                      <w:szCs w:val="20"/>
                    </w:rPr>
                  </w:pPr>
                  <w:r w:rsidRPr="006F5852">
                    <w:rPr>
                      <w:rFonts w:eastAsia="Helvetica Neue"/>
                      <w:b/>
                      <w:sz w:val="20"/>
                      <w:szCs w:val="20"/>
                    </w:rPr>
                    <w:t>Investment Mix</w:t>
                  </w:r>
                  <w:r w:rsidRPr="006F5852">
                    <w:rPr>
                      <w:rFonts w:eastAsia="Helvetica Neue Light"/>
                      <w:sz w:val="20"/>
                      <w:szCs w:val="20"/>
                    </w:rPr>
                    <w:t xml:space="preserve"> (</w:t>
                  </w:r>
                  <w:r w:rsidR="00195207">
                    <w:rPr>
                      <w:rFonts w:eastAsia="Helvetica Neue Light"/>
                      <w:sz w:val="20"/>
                      <w:szCs w:val="20"/>
                    </w:rPr>
                    <w:t>March</w:t>
                  </w:r>
                  <w:r w:rsidRPr="006F5852">
                    <w:rPr>
                      <w:rFonts w:eastAsia="Helvetica Neue Light"/>
                      <w:sz w:val="20"/>
                      <w:szCs w:val="20"/>
                    </w:rPr>
                    <w:t xml:space="preserve"> 30, </w:t>
                  </w:r>
                  <w:r w:rsidR="0095188F" w:rsidRPr="006F5852">
                    <w:rPr>
                      <w:rFonts w:eastAsia="Helvetica Neue Light"/>
                      <w:sz w:val="20"/>
                      <w:szCs w:val="20"/>
                    </w:rPr>
                    <w:t>2023</w:t>
                  </w:r>
                  <w:r w:rsidRPr="006F5852">
                    <w:rPr>
                      <w:rFonts w:eastAsia="Helvetica Neue Light"/>
                      <w:sz w:val="20"/>
                      <w:szCs w:val="20"/>
                    </w:rPr>
                    <w:t>)</w:t>
                  </w:r>
                </w:p>
                <w:p w14:paraId="065E4B09" w14:textId="77777777" w:rsidR="00AF44CB" w:rsidRPr="006F5852" w:rsidRDefault="00AF44CB" w:rsidP="00133F7C">
                  <w:pPr>
                    <w:framePr w:hSpace="180" w:wrap="around" w:vAnchor="text" w:hAnchor="margin" w:x="-280" w:y="48"/>
                    <w:ind w:right="-31"/>
                    <w:contextualSpacing w:val="0"/>
                    <w:rPr>
                      <w:rFonts w:eastAsia="Helvetica Neue Light"/>
                      <w:sz w:val="20"/>
                      <w:szCs w:val="20"/>
                    </w:rPr>
                  </w:pPr>
                </w:p>
                <w:p w14:paraId="6FFBDEC9" w14:textId="65FF8483" w:rsidR="008F3D0A" w:rsidRPr="006F5852" w:rsidRDefault="00E97085" w:rsidP="00133F7C">
                  <w:pPr>
                    <w:framePr w:hSpace="180" w:wrap="around" w:vAnchor="text" w:hAnchor="margin" w:x="-280" w:y="48"/>
                    <w:spacing w:line="240" w:lineRule="auto"/>
                    <w:ind w:right="-1051"/>
                    <w:contextualSpacing w:val="0"/>
                    <w:rPr>
                      <w:rFonts w:eastAsia="Helvetica Neue Light"/>
                      <w:sz w:val="18"/>
                      <w:szCs w:val="18"/>
                    </w:rPr>
                  </w:pPr>
                  <w:r>
                    <w:rPr>
                      <w:noProof/>
                    </w:rPr>
                    <w:drawing>
                      <wp:inline distT="0" distB="0" distL="0" distR="0" wp14:anchorId="30CB7ECC" wp14:editId="536F0AD6">
                        <wp:extent cx="3175635" cy="21145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175635" cy="2114550"/>
                                </a:xfrm>
                                <a:prstGeom prst="rect">
                                  <a:avLst/>
                                </a:prstGeom>
                                <a:noFill/>
                                <a:ln>
                                  <a:noFill/>
                                </a:ln>
                              </pic:spPr>
                            </pic:pic>
                          </a:graphicData>
                        </a:graphic>
                      </wp:inline>
                    </w:drawing>
                  </w:r>
                </w:p>
              </w:tc>
            </w:tr>
          </w:tbl>
          <w:p w14:paraId="223B0FEB" w14:textId="79C9AF86" w:rsidR="007A3939" w:rsidRPr="006F5852" w:rsidRDefault="007A3939" w:rsidP="00C600D4">
            <w:pPr>
              <w:keepNext/>
              <w:spacing w:before="240" w:line="240" w:lineRule="auto"/>
              <w:ind w:right="2925"/>
              <w:contextualSpacing w:val="0"/>
              <w:rPr>
                <w:rFonts w:eastAsia="Helvetica Neue"/>
                <w:b/>
                <w:sz w:val="18"/>
                <w:szCs w:val="18"/>
              </w:rPr>
            </w:pPr>
            <w:r w:rsidRPr="006F5852">
              <w:rPr>
                <w:rFonts w:eastAsia="Helvetica Neue"/>
                <w:b/>
                <w:sz w:val="18"/>
                <w:szCs w:val="18"/>
              </w:rPr>
              <w:t>How risky is it?</w:t>
            </w:r>
          </w:p>
          <w:p w14:paraId="4EDE77FF" w14:textId="77777777" w:rsidR="007A3939" w:rsidRPr="006F5852" w:rsidRDefault="007A3939" w:rsidP="00C600D4">
            <w:pPr>
              <w:keepNext/>
              <w:spacing w:after="180" w:line="240" w:lineRule="auto"/>
              <w:contextualSpacing w:val="0"/>
              <w:rPr>
                <w:rFonts w:eastAsia="Helvetica Neue"/>
                <w:b/>
                <w:sz w:val="18"/>
                <w:szCs w:val="18"/>
              </w:rPr>
            </w:pPr>
            <w:r w:rsidRPr="006F5852">
              <w:rPr>
                <w:rFonts w:eastAsia="Helvetica Neue"/>
                <w:sz w:val="18"/>
                <w:szCs w:val="18"/>
              </w:rPr>
              <w:t>_______</w:t>
            </w:r>
          </w:p>
          <w:p w14:paraId="47AE525E" w14:textId="77777777" w:rsidR="007A3939" w:rsidRPr="006F5852" w:rsidRDefault="007A3939" w:rsidP="007A3939">
            <w:pPr>
              <w:spacing w:after="160" w:line="240" w:lineRule="auto"/>
              <w:contextualSpacing w:val="0"/>
              <w:jc w:val="both"/>
              <w:rPr>
                <w:rFonts w:eastAsia="Helvetica Neue Light"/>
                <w:sz w:val="18"/>
                <w:szCs w:val="18"/>
              </w:rPr>
            </w:pPr>
            <w:r w:rsidRPr="006F5852">
              <w:rPr>
                <w:rFonts w:eastAsia="Helvetica Neue Light"/>
                <w:sz w:val="18"/>
                <w:szCs w:val="18"/>
              </w:rPr>
              <w:t>The value of the Fund can go down as well as up.  You could lose money.</w:t>
            </w:r>
          </w:p>
          <w:p w14:paraId="059ACD19" w14:textId="77777777" w:rsidR="007A3939" w:rsidRPr="006F5852" w:rsidRDefault="007A3939" w:rsidP="007A3939">
            <w:pPr>
              <w:spacing w:after="160" w:line="240" w:lineRule="auto"/>
              <w:contextualSpacing w:val="0"/>
              <w:jc w:val="both"/>
              <w:rPr>
                <w:rFonts w:eastAsia="Helvetica Neue Light"/>
                <w:sz w:val="18"/>
                <w:szCs w:val="18"/>
              </w:rPr>
            </w:pPr>
            <w:r w:rsidRPr="006F5852">
              <w:rPr>
                <w:rFonts w:eastAsia="Helvetica Neue Light"/>
                <w:sz w:val="18"/>
                <w:szCs w:val="18"/>
              </w:rPr>
              <w:t xml:space="preserve">One way to gauge risk is to look at how much a fund’s returns change over time.  This is called “volatility”. </w:t>
            </w:r>
          </w:p>
          <w:p w14:paraId="1EBAEF9B" w14:textId="77777777" w:rsidR="007A3939" w:rsidRPr="006F5852" w:rsidRDefault="007A3939" w:rsidP="00130765">
            <w:pPr>
              <w:spacing w:after="160" w:line="240" w:lineRule="auto"/>
              <w:contextualSpacing w:val="0"/>
              <w:jc w:val="both"/>
              <w:rPr>
                <w:rFonts w:eastAsia="Helvetica Neue Light"/>
                <w:sz w:val="18"/>
                <w:szCs w:val="18"/>
              </w:rPr>
            </w:pPr>
            <w:r w:rsidRPr="006F5852">
              <w:rPr>
                <w:rFonts w:eastAsia="Helvetica Neue Light"/>
                <w:sz w:val="18"/>
                <w:szCs w:val="18"/>
              </w:rPr>
              <w:lastRenderedPageBreak/>
              <w:t>In general, funds with higher volatility will have returns that change more over time.  They typically have a greater chance of losing money and may have a greater chance of higher returns.  Funds with lower volatility tend to have returns that change less over time.  They typically have lower returns and may have a lower chance of losing money.</w:t>
            </w:r>
          </w:p>
          <w:p w14:paraId="0486D7A4" w14:textId="77777777" w:rsidR="007A3939" w:rsidRPr="006F5852" w:rsidRDefault="007A3939" w:rsidP="00130765">
            <w:pPr>
              <w:spacing w:after="160" w:line="240" w:lineRule="auto"/>
              <w:contextualSpacing w:val="0"/>
              <w:jc w:val="both"/>
              <w:rPr>
                <w:rFonts w:eastAsia="Helvetica Neue"/>
                <w:b/>
                <w:sz w:val="18"/>
                <w:szCs w:val="18"/>
              </w:rPr>
            </w:pPr>
            <w:r w:rsidRPr="006F5852">
              <w:rPr>
                <w:rFonts w:eastAsia="Helvetica Neue"/>
                <w:b/>
                <w:sz w:val="18"/>
                <w:szCs w:val="18"/>
              </w:rPr>
              <w:t>Risk Rating</w:t>
            </w:r>
          </w:p>
          <w:p w14:paraId="440B693F" w14:textId="4DA22174" w:rsidR="007A3939" w:rsidRPr="006F5852" w:rsidRDefault="007A3939" w:rsidP="00130765">
            <w:pPr>
              <w:spacing w:line="240" w:lineRule="auto"/>
              <w:contextualSpacing w:val="0"/>
              <w:jc w:val="both"/>
              <w:rPr>
                <w:rFonts w:eastAsia="Helvetica Neue Light"/>
                <w:sz w:val="18"/>
                <w:szCs w:val="18"/>
              </w:rPr>
            </w:pPr>
            <w:proofErr w:type="spellStart"/>
            <w:r w:rsidRPr="006F5852">
              <w:rPr>
                <w:rFonts w:eastAsia="Helvetica Neue Light"/>
                <w:sz w:val="18"/>
                <w:szCs w:val="18"/>
              </w:rPr>
              <w:t>Barrantagh</w:t>
            </w:r>
            <w:proofErr w:type="spellEnd"/>
            <w:r w:rsidRPr="006F5852">
              <w:rPr>
                <w:rFonts w:eastAsia="Helvetica Neue Light"/>
                <w:sz w:val="18"/>
                <w:szCs w:val="18"/>
              </w:rPr>
              <w:t xml:space="preserve"> has rated the volatility of this Fund as </w:t>
            </w:r>
            <w:r w:rsidR="00854FA6" w:rsidRPr="006F5852">
              <w:rPr>
                <w:rFonts w:eastAsia="Helvetica Neue Light"/>
                <w:b/>
                <w:bCs/>
                <w:sz w:val="18"/>
                <w:szCs w:val="18"/>
              </w:rPr>
              <w:t>Medium-</w:t>
            </w:r>
            <w:r w:rsidRPr="006F5852">
              <w:rPr>
                <w:rFonts w:eastAsia="Helvetica Neue Light"/>
                <w:b/>
                <w:sz w:val="18"/>
                <w:szCs w:val="18"/>
              </w:rPr>
              <w:t>High</w:t>
            </w:r>
            <w:r w:rsidRPr="006F5852">
              <w:rPr>
                <w:rFonts w:eastAsia="Helvetica Neue Light"/>
                <w:sz w:val="18"/>
                <w:szCs w:val="18"/>
              </w:rPr>
              <w:t xml:space="preserve">.  This rating is based on how much the </w:t>
            </w:r>
            <w:r w:rsidR="00DD4FD2" w:rsidRPr="006F5852">
              <w:rPr>
                <w:rFonts w:eastAsia="Helvetica Neue Light"/>
                <w:sz w:val="18"/>
                <w:szCs w:val="18"/>
              </w:rPr>
              <w:t>F</w:t>
            </w:r>
            <w:r w:rsidRPr="006F5852">
              <w:rPr>
                <w:rFonts w:eastAsia="Helvetica Neue Light"/>
                <w:sz w:val="18"/>
                <w:szCs w:val="18"/>
              </w:rPr>
              <w:t xml:space="preserve">und’s returns have changed from year to year.  It doesn’t tell you how volatile the fund will be in the future.  The rating can change over time.  A fund with a </w:t>
            </w:r>
            <w:proofErr w:type="gramStart"/>
            <w:r w:rsidRPr="006F5852">
              <w:rPr>
                <w:rFonts w:eastAsia="Helvetica Neue Light"/>
                <w:sz w:val="18"/>
                <w:szCs w:val="18"/>
              </w:rPr>
              <w:t>low risk</w:t>
            </w:r>
            <w:proofErr w:type="gramEnd"/>
            <w:r w:rsidRPr="006F5852">
              <w:rPr>
                <w:rFonts w:eastAsia="Helvetica Neue Light"/>
                <w:sz w:val="18"/>
                <w:szCs w:val="18"/>
              </w:rPr>
              <w:t xml:space="preserve"> rating can still lose money.</w:t>
            </w:r>
          </w:p>
          <w:p w14:paraId="04D17859" w14:textId="77777777" w:rsidR="007A3939" w:rsidRPr="006F5852" w:rsidRDefault="007A3939" w:rsidP="007A3939">
            <w:pPr>
              <w:spacing w:line="240" w:lineRule="auto"/>
              <w:contextualSpacing w:val="0"/>
              <w:rPr>
                <w:rFonts w:eastAsia="Helvetica Neue Light"/>
                <w:sz w:val="18"/>
                <w:szCs w:val="18"/>
              </w:rPr>
            </w:pPr>
          </w:p>
          <w:tbl>
            <w:tblPr>
              <w:tblStyle w:val="a4"/>
              <w:tblW w:w="6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4"/>
              <w:gridCol w:w="1284"/>
              <w:gridCol w:w="1284"/>
              <w:gridCol w:w="1284"/>
              <w:gridCol w:w="1247"/>
            </w:tblGrid>
            <w:tr w:rsidR="006F5852" w:rsidRPr="006F5852" w14:paraId="5D02632C" w14:textId="77777777" w:rsidTr="00854FA6">
              <w:tc>
                <w:tcPr>
                  <w:tcW w:w="1284" w:type="dxa"/>
                  <w:shd w:val="clear" w:color="auto" w:fill="auto"/>
                  <w:tcMar>
                    <w:top w:w="100" w:type="dxa"/>
                    <w:left w:w="100" w:type="dxa"/>
                    <w:bottom w:w="100" w:type="dxa"/>
                    <w:right w:w="100" w:type="dxa"/>
                  </w:tcMar>
                </w:tcPr>
                <w:p w14:paraId="7302955E" w14:textId="77777777" w:rsidR="007A3939" w:rsidRPr="006F5852" w:rsidRDefault="007A3939" w:rsidP="00133F7C">
                  <w:pPr>
                    <w:framePr w:hSpace="180" w:wrap="around" w:vAnchor="text" w:hAnchor="margin" w:x="-280" w:y="48"/>
                    <w:widowControl w:val="0"/>
                    <w:spacing w:line="240" w:lineRule="auto"/>
                    <w:contextualSpacing w:val="0"/>
                    <w:jc w:val="center"/>
                    <w:rPr>
                      <w:rFonts w:eastAsia="Helvetica Neue Light"/>
                      <w:sz w:val="18"/>
                      <w:szCs w:val="18"/>
                    </w:rPr>
                  </w:pPr>
                  <w:r w:rsidRPr="006F5852">
                    <w:rPr>
                      <w:rFonts w:eastAsia="Helvetica Neue Light"/>
                      <w:sz w:val="18"/>
                      <w:szCs w:val="18"/>
                    </w:rPr>
                    <w:t>Low</w:t>
                  </w:r>
                </w:p>
              </w:tc>
              <w:tc>
                <w:tcPr>
                  <w:tcW w:w="1284" w:type="dxa"/>
                  <w:shd w:val="clear" w:color="auto" w:fill="auto"/>
                  <w:tcMar>
                    <w:top w:w="100" w:type="dxa"/>
                    <w:left w:w="100" w:type="dxa"/>
                    <w:bottom w:w="100" w:type="dxa"/>
                    <w:right w:w="100" w:type="dxa"/>
                  </w:tcMar>
                </w:tcPr>
                <w:p w14:paraId="45292957" w14:textId="77777777" w:rsidR="007A3939" w:rsidRPr="006F5852" w:rsidRDefault="007A3939" w:rsidP="00133F7C">
                  <w:pPr>
                    <w:framePr w:hSpace="180" w:wrap="around" w:vAnchor="text" w:hAnchor="margin" w:x="-280" w:y="48"/>
                    <w:widowControl w:val="0"/>
                    <w:spacing w:line="240" w:lineRule="auto"/>
                    <w:contextualSpacing w:val="0"/>
                    <w:jc w:val="center"/>
                    <w:rPr>
                      <w:rFonts w:eastAsia="Helvetica Neue Light"/>
                      <w:sz w:val="18"/>
                      <w:szCs w:val="18"/>
                    </w:rPr>
                  </w:pPr>
                  <w:r w:rsidRPr="006F5852">
                    <w:rPr>
                      <w:rFonts w:eastAsia="Helvetica Neue Light"/>
                      <w:sz w:val="18"/>
                      <w:szCs w:val="18"/>
                    </w:rPr>
                    <w:t>Low to Medium</w:t>
                  </w:r>
                </w:p>
              </w:tc>
              <w:tc>
                <w:tcPr>
                  <w:tcW w:w="1284" w:type="dxa"/>
                  <w:shd w:val="clear" w:color="auto" w:fill="auto"/>
                  <w:tcMar>
                    <w:top w:w="100" w:type="dxa"/>
                    <w:left w:w="100" w:type="dxa"/>
                    <w:bottom w:w="100" w:type="dxa"/>
                    <w:right w:w="100" w:type="dxa"/>
                  </w:tcMar>
                </w:tcPr>
                <w:p w14:paraId="5723C18D" w14:textId="77777777" w:rsidR="007A3939" w:rsidRPr="006F5852" w:rsidRDefault="007A3939" w:rsidP="00133F7C">
                  <w:pPr>
                    <w:framePr w:hSpace="180" w:wrap="around" w:vAnchor="text" w:hAnchor="margin" w:x="-280" w:y="48"/>
                    <w:widowControl w:val="0"/>
                    <w:spacing w:line="240" w:lineRule="auto"/>
                    <w:contextualSpacing w:val="0"/>
                    <w:jc w:val="center"/>
                    <w:rPr>
                      <w:rFonts w:eastAsia="Helvetica Neue"/>
                      <w:sz w:val="18"/>
                      <w:szCs w:val="18"/>
                    </w:rPr>
                  </w:pPr>
                  <w:r w:rsidRPr="006F5852">
                    <w:rPr>
                      <w:rFonts w:eastAsia="Helvetica Neue"/>
                      <w:sz w:val="18"/>
                      <w:szCs w:val="18"/>
                    </w:rPr>
                    <w:t>Medium</w:t>
                  </w:r>
                </w:p>
              </w:tc>
              <w:tc>
                <w:tcPr>
                  <w:tcW w:w="1284" w:type="dxa"/>
                  <w:tcBorders>
                    <w:right w:val="single" w:sz="4" w:space="0" w:color="auto"/>
                  </w:tcBorders>
                  <w:shd w:val="clear" w:color="auto" w:fill="D9D9D9" w:themeFill="background1" w:themeFillShade="D9"/>
                  <w:tcMar>
                    <w:top w:w="100" w:type="dxa"/>
                    <w:left w:w="100" w:type="dxa"/>
                    <w:bottom w:w="100" w:type="dxa"/>
                    <w:right w:w="100" w:type="dxa"/>
                  </w:tcMar>
                </w:tcPr>
                <w:p w14:paraId="11C51AFD" w14:textId="77777777" w:rsidR="007A3939" w:rsidRPr="006F5852" w:rsidRDefault="007A3939" w:rsidP="00133F7C">
                  <w:pPr>
                    <w:framePr w:hSpace="180" w:wrap="around" w:vAnchor="text" w:hAnchor="margin" w:x="-280" w:y="48"/>
                    <w:widowControl w:val="0"/>
                    <w:spacing w:line="240" w:lineRule="auto"/>
                    <w:contextualSpacing w:val="0"/>
                    <w:jc w:val="center"/>
                    <w:rPr>
                      <w:rFonts w:eastAsia="Helvetica Neue Light"/>
                      <w:b/>
                      <w:bCs/>
                      <w:sz w:val="18"/>
                      <w:szCs w:val="18"/>
                    </w:rPr>
                  </w:pPr>
                  <w:r w:rsidRPr="006F5852">
                    <w:rPr>
                      <w:rFonts w:eastAsia="Helvetica Neue Light"/>
                      <w:b/>
                      <w:bCs/>
                      <w:sz w:val="18"/>
                      <w:szCs w:val="18"/>
                    </w:rPr>
                    <w:t>Medium to High</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A90A71" w14:textId="77777777" w:rsidR="007A3939" w:rsidRPr="006F5852" w:rsidRDefault="007A3939" w:rsidP="00133F7C">
                  <w:pPr>
                    <w:framePr w:hSpace="180" w:wrap="around" w:vAnchor="text" w:hAnchor="margin" w:x="-280" w:y="48"/>
                    <w:widowControl w:val="0"/>
                    <w:spacing w:line="240" w:lineRule="auto"/>
                    <w:contextualSpacing w:val="0"/>
                    <w:jc w:val="center"/>
                    <w:rPr>
                      <w:rFonts w:eastAsia="Helvetica Neue Light"/>
                      <w:bCs/>
                      <w:sz w:val="18"/>
                      <w:szCs w:val="18"/>
                    </w:rPr>
                  </w:pPr>
                  <w:r w:rsidRPr="006F5852">
                    <w:rPr>
                      <w:rFonts w:eastAsia="Helvetica Neue Light"/>
                      <w:bCs/>
                      <w:sz w:val="18"/>
                      <w:szCs w:val="18"/>
                    </w:rPr>
                    <w:t>High</w:t>
                  </w:r>
                </w:p>
              </w:tc>
            </w:tr>
          </w:tbl>
          <w:p w14:paraId="3FA36BD2" w14:textId="77777777" w:rsidR="007A3939" w:rsidRPr="006F5852" w:rsidRDefault="007A3939" w:rsidP="007A3939">
            <w:pPr>
              <w:contextualSpacing w:val="0"/>
              <w:rPr>
                <w:rFonts w:eastAsia="Helvetica Neue Light"/>
                <w:sz w:val="18"/>
                <w:szCs w:val="18"/>
              </w:rPr>
            </w:pPr>
          </w:p>
          <w:p w14:paraId="7B6C3326" w14:textId="77777777" w:rsidR="007A3939" w:rsidRPr="006F5852" w:rsidRDefault="007A3939" w:rsidP="00130765">
            <w:pPr>
              <w:spacing w:line="240" w:lineRule="auto"/>
              <w:ind w:right="86"/>
              <w:contextualSpacing w:val="0"/>
              <w:jc w:val="both"/>
              <w:rPr>
                <w:rFonts w:eastAsia="Helvetica Neue"/>
                <w:b/>
                <w:sz w:val="18"/>
                <w:szCs w:val="18"/>
              </w:rPr>
            </w:pPr>
            <w:r w:rsidRPr="006F5852">
              <w:rPr>
                <w:rFonts w:eastAsia="Helvetica Neue Light"/>
                <w:sz w:val="18"/>
                <w:szCs w:val="18"/>
              </w:rPr>
              <w:t>For more information about the risk rating and specific risks that can affect the Fund’s returns, see the sections entitled “</w:t>
            </w:r>
            <w:r w:rsidRPr="006F5852">
              <w:rPr>
                <w:rFonts w:eastAsia="Helvetica Neue Light"/>
                <w:i/>
                <w:sz w:val="18"/>
                <w:szCs w:val="18"/>
              </w:rPr>
              <w:t>What are the risks of investing in the Fund?</w:t>
            </w:r>
            <w:r w:rsidRPr="006F5852">
              <w:rPr>
                <w:rFonts w:eastAsia="Helvetica Neue Light"/>
                <w:sz w:val="18"/>
                <w:szCs w:val="18"/>
              </w:rPr>
              <w:t>” and “</w:t>
            </w:r>
            <w:r w:rsidRPr="006F5852">
              <w:rPr>
                <w:rFonts w:eastAsia="Helvetica Neue Light"/>
                <w:i/>
                <w:sz w:val="18"/>
                <w:szCs w:val="18"/>
              </w:rPr>
              <w:t>Who should invest in this Fund?</w:t>
            </w:r>
            <w:r w:rsidRPr="006F5852">
              <w:rPr>
                <w:rFonts w:eastAsia="Helvetica Neue Light"/>
                <w:sz w:val="18"/>
                <w:szCs w:val="18"/>
              </w:rPr>
              <w:t>” in the Fund’s simplified prospectus.</w:t>
            </w:r>
          </w:p>
        </w:tc>
      </w:tr>
    </w:tbl>
    <w:p w14:paraId="2C4EA0F5" w14:textId="43653D31" w:rsidR="00DD4FD2" w:rsidRPr="006F5852" w:rsidRDefault="00DD4FD2" w:rsidP="00130765">
      <w:pPr>
        <w:jc w:val="both"/>
        <w:rPr>
          <w:rFonts w:eastAsia="Helvetica Neue Light"/>
          <w:sz w:val="18"/>
          <w:szCs w:val="18"/>
        </w:rPr>
        <w:sectPr w:rsidR="00DD4FD2" w:rsidRPr="006F5852">
          <w:type w:val="continuous"/>
          <w:pgSz w:w="12240" w:h="15840"/>
          <w:pgMar w:top="1440" w:right="720" w:bottom="720" w:left="720" w:header="0" w:footer="720" w:gutter="0"/>
          <w:cols w:space="720" w:equalWidth="0">
            <w:col w:w="10800" w:space="0"/>
          </w:cols>
        </w:sectPr>
      </w:pPr>
    </w:p>
    <w:p w14:paraId="5ADAFA90" w14:textId="06D3CA75" w:rsidR="00D15492" w:rsidRPr="006F5852" w:rsidRDefault="00D15492" w:rsidP="00130765">
      <w:pPr>
        <w:ind w:right="3780"/>
        <w:contextualSpacing w:val="0"/>
        <w:jc w:val="both"/>
        <w:rPr>
          <w:rFonts w:ascii="Helvetica Neue" w:eastAsia="Helvetica Neue" w:hAnsi="Helvetica Neue" w:cs="Helvetica Neue"/>
          <w:b/>
          <w:sz w:val="16"/>
          <w:szCs w:val="16"/>
        </w:rPr>
        <w:sectPr w:rsidR="00D15492" w:rsidRPr="006F5852">
          <w:type w:val="continuous"/>
          <w:pgSz w:w="12240" w:h="15840"/>
          <w:pgMar w:top="1440" w:right="720" w:bottom="720" w:left="720" w:header="0" w:footer="720" w:gutter="0"/>
          <w:cols w:space="720" w:equalWidth="0">
            <w:col w:w="10800" w:space="0"/>
          </w:cols>
        </w:sectPr>
      </w:pPr>
    </w:p>
    <w:p w14:paraId="1DCB50B7" w14:textId="4BBA423D" w:rsidR="00D15492" w:rsidRPr="006F5852" w:rsidRDefault="008B45BD" w:rsidP="00130765">
      <w:pPr>
        <w:widowControl w:val="0"/>
        <w:spacing w:line="240" w:lineRule="auto"/>
        <w:ind w:right="1627"/>
        <w:contextualSpacing w:val="0"/>
        <w:jc w:val="both"/>
        <w:rPr>
          <w:rFonts w:eastAsia="Helvetica Neue"/>
          <w:b/>
          <w:sz w:val="18"/>
          <w:szCs w:val="18"/>
        </w:rPr>
      </w:pPr>
      <w:r w:rsidRPr="006F5852">
        <w:rPr>
          <w:rFonts w:eastAsia="Helvetica Neue"/>
          <w:b/>
          <w:sz w:val="18"/>
          <w:szCs w:val="18"/>
        </w:rPr>
        <w:t>No guarantees</w:t>
      </w:r>
    </w:p>
    <w:p w14:paraId="1BE42D43" w14:textId="746203E0" w:rsidR="00D15492" w:rsidRPr="006F5852" w:rsidRDefault="008B45BD" w:rsidP="00130765">
      <w:pPr>
        <w:widowControl w:val="0"/>
        <w:spacing w:line="240" w:lineRule="auto"/>
        <w:contextualSpacing w:val="0"/>
        <w:jc w:val="both"/>
        <w:rPr>
          <w:rFonts w:eastAsia="Helvetica Neue"/>
          <w:b/>
          <w:sz w:val="18"/>
          <w:szCs w:val="18"/>
        </w:rPr>
      </w:pPr>
      <w:r w:rsidRPr="006F5852">
        <w:rPr>
          <w:rFonts w:eastAsia="Helvetica Neue"/>
          <w:sz w:val="18"/>
          <w:szCs w:val="18"/>
        </w:rPr>
        <w:t>_______</w:t>
      </w:r>
    </w:p>
    <w:p w14:paraId="1BA92056" w14:textId="6FA1CCBC" w:rsidR="00D15492" w:rsidRPr="006F5852" w:rsidRDefault="00D15492" w:rsidP="00130765">
      <w:pPr>
        <w:widowControl w:val="0"/>
        <w:spacing w:line="240" w:lineRule="auto"/>
        <w:ind w:right="5580"/>
        <w:contextualSpacing w:val="0"/>
        <w:jc w:val="both"/>
        <w:rPr>
          <w:rFonts w:eastAsia="Helvetica Neue"/>
          <w:b/>
          <w:sz w:val="18"/>
          <w:szCs w:val="18"/>
        </w:rPr>
      </w:pPr>
    </w:p>
    <w:p w14:paraId="424A312C" w14:textId="71E737A7" w:rsidR="00D15492" w:rsidRPr="006F5852" w:rsidRDefault="008B45BD" w:rsidP="00130765">
      <w:pPr>
        <w:widowControl w:val="0"/>
        <w:contextualSpacing w:val="0"/>
        <w:jc w:val="both"/>
        <w:rPr>
          <w:rFonts w:eastAsia="Helvetica Neue Light"/>
          <w:sz w:val="18"/>
          <w:szCs w:val="18"/>
        </w:rPr>
      </w:pPr>
      <w:r w:rsidRPr="006F5852">
        <w:rPr>
          <w:rFonts w:eastAsia="Helvetica Neue Light"/>
          <w:sz w:val="18"/>
          <w:szCs w:val="18"/>
        </w:rPr>
        <w:t xml:space="preserve">Like most mutual funds, this </w:t>
      </w:r>
      <w:r w:rsidR="008F6DAC" w:rsidRPr="006F5852">
        <w:rPr>
          <w:rFonts w:eastAsia="Helvetica Neue Light"/>
          <w:sz w:val="18"/>
          <w:szCs w:val="18"/>
        </w:rPr>
        <w:t>F</w:t>
      </w:r>
      <w:r w:rsidRPr="006F5852">
        <w:rPr>
          <w:rFonts w:eastAsia="Helvetica Neue Light"/>
          <w:sz w:val="18"/>
          <w:szCs w:val="18"/>
        </w:rPr>
        <w:t>und does not have any guarantees. You may not get back the amount of money you invest.</w:t>
      </w:r>
    </w:p>
    <w:p w14:paraId="334D4C16" w14:textId="26C76FCD" w:rsidR="00D15492" w:rsidRPr="006F5852" w:rsidRDefault="00D15492" w:rsidP="00130765">
      <w:pPr>
        <w:widowControl w:val="0"/>
        <w:contextualSpacing w:val="0"/>
        <w:jc w:val="both"/>
        <w:rPr>
          <w:rFonts w:eastAsia="Helvetica Neue Light"/>
          <w:sz w:val="18"/>
          <w:szCs w:val="18"/>
        </w:rPr>
      </w:pPr>
    </w:p>
    <w:p w14:paraId="376CBF6F" w14:textId="55F6B61B" w:rsidR="00D15492" w:rsidRPr="006F5852" w:rsidRDefault="008B45BD" w:rsidP="00130765">
      <w:pPr>
        <w:widowControl w:val="0"/>
        <w:spacing w:line="240" w:lineRule="auto"/>
        <w:ind w:right="720"/>
        <w:contextualSpacing w:val="0"/>
        <w:jc w:val="both"/>
        <w:rPr>
          <w:rFonts w:eastAsia="Helvetica Neue"/>
          <w:b/>
          <w:sz w:val="18"/>
          <w:szCs w:val="18"/>
        </w:rPr>
      </w:pPr>
      <w:r w:rsidRPr="006F5852">
        <w:rPr>
          <w:rFonts w:eastAsia="Helvetica Neue"/>
          <w:b/>
          <w:sz w:val="18"/>
          <w:szCs w:val="18"/>
        </w:rPr>
        <w:t xml:space="preserve">How has the </w:t>
      </w:r>
      <w:r w:rsidR="008F6DAC" w:rsidRPr="006F5852">
        <w:rPr>
          <w:rFonts w:eastAsia="Helvetica Neue"/>
          <w:b/>
          <w:sz w:val="18"/>
          <w:szCs w:val="18"/>
        </w:rPr>
        <w:t>F</w:t>
      </w:r>
      <w:r w:rsidRPr="006F5852">
        <w:rPr>
          <w:rFonts w:eastAsia="Helvetica Neue"/>
          <w:b/>
          <w:sz w:val="18"/>
          <w:szCs w:val="18"/>
        </w:rPr>
        <w:t>und performed?</w:t>
      </w:r>
    </w:p>
    <w:p w14:paraId="61F8DE30" w14:textId="06A81B61" w:rsidR="00D15492" w:rsidRPr="006F5852" w:rsidRDefault="008B45BD" w:rsidP="00130765">
      <w:pPr>
        <w:widowControl w:val="0"/>
        <w:spacing w:line="240" w:lineRule="auto"/>
        <w:contextualSpacing w:val="0"/>
        <w:jc w:val="both"/>
        <w:rPr>
          <w:rFonts w:eastAsia="Helvetica Neue"/>
          <w:b/>
          <w:sz w:val="18"/>
          <w:szCs w:val="18"/>
        </w:rPr>
      </w:pPr>
      <w:r w:rsidRPr="006F5852">
        <w:rPr>
          <w:rFonts w:eastAsia="Helvetica Neue"/>
          <w:sz w:val="18"/>
          <w:szCs w:val="18"/>
        </w:rPr>
        <w:t>_______</w:t>
      </w:r>
    </w:p>
    <w:p w14:paraId="2370C19D" w14:textId="406796D2" w:rsidR="00D15492" w:rsidRPr="006F5852" w:rsidRDefault="00D15492" w:rsidP="00130765">
      <w:pPr>
        <w:widowControl w:val="0"/>
        <w:spacing w:line="240" w:lineRule="auto"/>
        <w:ind w:right="5580"/>
        <w:contextualSpacing w:val="0"/>
        <w:jc w:val="both"/>
        <w:rPr>
          <w:rFonts w:eastAsia="Helvetica Neue"/>
          <w:b/>
          <w:sz w:val="18"/>
          <w:szCs w:val="18"/>
        </w:rPr>
      </w:pPr>
    </w:p>
    <w:p w14:paraId="4CF8F2DA" w14:textId="3CF56CB1" w:rsidR="00DD4FD2" w:rsidRPr="006F5852" w:rsidRDefault="008B45BD" w:rsidP="00130765">
      <w:pPr>
        <w:widowControl w:val="0"/>
        <w:contextualSpacing w:val="0"/>
        <w:jc w:val="both"/>
        <w:rPr>
          <w:rFonts w:eastAsia="Helvetica Neue Light"/>
          <w:sz w:val="18"/>
          <w:szCs w:val="18"/>
        </w:rPr>
      </w:pPr>
      <w:r w:rsidRPr="006F5852">
        <w:rPr>
          <w:rFonts w:eastAsia="Helvetica Neue Light"/>
          <w:sz w:val="18"/>
          <w:szCs w:val="18"/>
        </w:rPr>
        <w:t xml:space="preserve">This section tells you how </w:t>
      </w:r>
      <w:r w:rsidR="0004665A" w:rsidRPr="006F5852">
        <w:rPr>
          <w:rFonts w:eastAsia="Helvetica Neue Light"/>
          <w:sz w:val="18"/>
          <w:szCs w:val="18"/>
        </w:rPr>
        <w:t>Series F Units</w:t>
      </w:r>
      <w:r w:rsidRPr="006F5852">
        <w:rPr>
          <w:rFonts w:eastAsia="Helvetica Neue Light"/>
          <w:sz w:val="18"/>
          <w:szCs w:val="18"/>
        </w:rPr>
        <w:t xml:space="preserve"> of the </w:t>
      </w:r>
      <w:r w:rsidR="008F6DAC" w:rsidRPr="006F5852">
        <w:rPr>
          <w:rFonts w:eastAsia="Helvetica Neue Light"/>
          <w:sz w:val="18"/>
          <w:szCs w:val="18"/>
        </w:rPr>
        <w:t>F</w:t>
      </w:r>
      <w:r w:rsidRPr="006F5852">
        <w:rPr>
          <w:rFonts w:eastAsia="Helvetica Neue Light"/>
          <w:sz w:val="18"/>
          <w:szCs w:val="18"/>
        </w:rPr>
        <w:t>und have performed</w:t>
      </w:r>
      <w:r w:rsidR="00C06550" w:rsidRPr="006F5852">
        <w:rPr>
          <w:rFonts w:eastAsia="Helvetica Neue Light"/>
          <w:sz w:val="18"/>
          <w:szCs w:val="18"/>
        </w:rPr>
        <w:t xml:space="preserve"> since inception</w:t>
      </w:r>
      <w:r w:rsidRPr="006F5852">
        <w:rPr>
          <w:rFonts w:eastAsia="Helvetica Neue Light"/>
          <w:sz w:val="18"/>
          <w:szCs w:val="18"/>
        </w:rPr>
        <w:t xml:space="preserve">. </w:t>
      </w:r>
      <w:r w:rsidR="00B32642" w:rsidRPr="006F5852">
        <w:rPr>
          <w:rFonts w:eastAsia="Helvetica Neue Light"/>
          <w:sz w:val="18"/>
          <w:szCs w:val="18"/>
        </w:rPr>
        <w:t xml:space="preserve"> </w:t>
      </w:r>
      <w:r w:rsidRPr="006F5852">
        <w:rPr>
          <w:rFonts w:eastAsia="Helvetica Neue Light"/>
          <w:sz w:val="18"/>
          <w:szCs w:val="18"/>
        </w:rPr>
        <w:t xml:space="preserve">Returns are after expenses have been deducted. </w:t>
      </w:r>
      <w:r w:rsidR="00B32642" w:rsidRPr="006F5852">
        <w:rPr>
          <w:rFonts w:eastAsia="Helvetica Neue Light"/>
          <w:sz w:val="18"/>
          <w:szCs w:val="18"/>
        </w:rPr>
        <w:t xml:space="preserve"> </w:t>
      </w:r>
      <w:r w:rsidRPr="006F5852">
        <w:rPr>
          <w:rFonts w:eastAsia="Helvetica Neue Light"/>
          <w:sz w:val="18"/>
          <w:szCs w:val="18"/>
        </w:rPr>
        <w:t xml:space="preserve">These expenses reduce the </w:t>
      </w:r>
      <w:r w:rsidR="008F6DAC" w:rsidRPr="006F5852">
        <w:rPr>
          <w:rFonts w:eastAsia="Helvetica Neue Light"/>
          <w:sz w:val="18"/>
          <w:szCs w:val="18"/>
        </w:rPr>
        <w:t>F</w:t>
      </w:r>
      <w:r w:rsidRPr="006F5852">
        <w:rPr>
          <w:rFonts w:eastAsia="Helvetica Neue Light"/>
          <w:sz w:val="18"/>
          <w:szCs w:val="18"/>
        </w:rPr>
        <w:t>und’s returns.</w:t>
      </w:r>
    </w:p>
    <w:p w14:paraId="73FFA64D" w14:textId="1B01CC96" w:rsidR="00DD4FD2" w:rsidRPr="006F5852" w:rsidRDefault="00DD4FD2" w:rsidP="00130765">
      <w:pPr>
        <w:widowControl w:val="0"/>
        <w:contextualSpacing w:val="0"/>
        <w:jc w:val="both"/>
        <w:rPr>
          <w:rFonts w:eastAsia="Helvetica Neue Light"/>
          <w:sz w:val="18"/>
          <w:szCs w:val="18"/>
        </w:rPr>
      </w:pPr>
    </w:p>
    <w:p w14:paraId="02DCD582" w14:textId="34B45E66" w:rsidR="00DD4FD2" w:rsidRPr="006F5852" w:rsidRDefault="00DD4FD2" w:rsidP="00130765">
      <w:pPr>
        <w:widowControl w:val="0"/>
        <w:contextualSpacing w:val="0"/>
        <w:jc w:val="both"/>
        <w:rPr>
          <w:rFonts w:eastAsia="Helvetica Neue Light"/>
          <w:sz w:val="18"/>
          <w:szCs w:val="18"/>
        </w:rPr>
      </w:pPr>
      <w:r w:rsidRPr="006F5852">
        <w:rPr>
          <w:b/>
          <w:bCs/>
          <w:spacing w:val="-11"/>
          <w:sz w:val="18"/>
          <w:szCs w:val="18"/>
        </w:rPr>
        <w:t>Y</w:t>
      </w:r>
      <w:r w:rsidRPr="006F5852">
        <w:rPr>
          <w:b/>
          <w:bCs/>
          <w:sz w:val="18"/>
          <w:szCs w:val="18"/>
        </w:rPr>
        <w:t>ear-by-year</w:t>
      </w:r>
      <w:r w:rsidRPr="006F5852">
        <w:rPr>
          <w:b/>
          <w:bCs/>
          <w:spacing w:val="-1"/>
          <w:sz w:val="18"/>
          <w:szCs w:val="18"/>
        </w:rPr>
        <w:t xml:space="preserve"> </w:t>
      </w:r>
      <w:r w:rsidRPr="006F5852">
        <w:rPr>
          <w:b/>
          <w:bCs/>
          <w:sz w:val="18"/>
          <w:szCs w:val="18"/>
        </w:rPr>
        <w:t>returns</w:t>
      </w:r>
    </w:p>
    <w:p w14:paraId="731949B9" w14:textId="12ACED89" w:rsidR="00DD4FD2" w:rsidRPr="006F5852" w:rsidRDefault="00DD4FD2" w:rsidP="00130765">
      <w:pPr>
        <w:widowControl w:val="0"/>
        <w:contextualSpacing w:val="0"/>
        <w:jc w:val="both"/>
        <w:rPr>
          <w:rFonts w:eastAsia="Helvetica Neue Light"/>
          <w:sz w:val="18"/>
          <w:szCs w:val="18"/>
        </w:rPr>
      </w:pPr>
      <w:r w:rsidRPr="006F5852">
        <w:rPr>
          <w:rFonts w:eastAsia="Helvetica Neue Light"/>
          <w:sz w:val="18"/>
          <w:szCs w:val="18"/>
        </w:rPr>
        <w:t>This chart shows how Series F Units of the Fund performed in the past</w:t>
      </w:r>
      <w:r w:rsidR="00DB21CC" w:rsidRPr="006F5852">
        <w:rPr>
          <w:rFonts w:eastAsia="Helvetica Neue Light"/>
          <w:sz w:val="18"/>
          <w:szCs w:val="18"/>
        </w:rPr>
        <w:t xml:space="preserve"> </w:t>
      </w:r>
      <w:r w:rsidR="00C2377D" w:rsidRPr="006F5852">
        <w:rPr>
          <w:rFonts w:eastAsia="Helvetica Neue Light"/>
          <w:sz w:val="18"/>
          <w:szCs w:val="18"/>
        </w:rPr>
        <w:t>three</w:t>
      </w:r>
      <w:r w:rsidRPr="006F5852">
        <w:rPr>
          <w:rFonts w:eastAsia="Helvetica Neue Light"/>
          <w:sz w:val="18"/>
          <w:szCs w:val="18"/>
        </w:rPr>
        <w:t xml:space="preserve"> calendar year</w:t>
      </w:r>
      <w:r w:rsidR="00DB21CC" w:rsidRPr="006F5852">
        <w:rPr>
          <w:rFonts w:eastAsia="Helvetica Neue Light"/>
          <w:sz w:val="18"/>
          <w:szCs w:val="18"/>
        </w:rPr>
        <w:t>s</w:t>
      </w:r>
      <w:r w:rsidRPr="006F5852">
        <w:rPr>
          <w:rFonts w:eastAsia="Helvetica Neue Light"/>
          <w:sz w:val="18"/>
          <w:szCs w:val="18"/>
        </w:rPr>
        <w:t xml:space="preserve">. The range of returns and change from year to year can help you assess how risky the Fund has been in the past. It does not tell you how the Fund will perform in the future. </w:t>
      </w:r>
    </w:p>
    <w:p w14:paraId="50DA1BCA" w14:textId="77777777" w:rsidR="00195207" w:rsidRDefault="00195207" w:rsidP="00736C78">
      <w:pPr>
        <w:widowControl w:val="0"/>
        <w:contextualSpacing w:val="0"/>
        <w:rPr>
          <w:rFonts w:eastAsia="Helvetica Neue Light"/>
          <w:b/>
          <w:bCs/>
          <w:noProof/>
          <w:sz w:val="18"/>
          <w:szCs w:val="18"/>
        </w:rPr>
      </w:pPr>
    </w:p>
    <w:p w14:paraId="062336E9" w14:textId="1C4E3B0A" w:rsidR="00195207" w:rsidRDefault="00723B9E" w:rsidP="00AF44CB">
      <w:pPr>
        <w:widowControl w:val="0"/>
        <w:contextualSpacing w:val="0"/>
        <w:jc w:val="center"/>
        <w:rPr>
          <w:rFonts w:eastAsia="Helvetica Neue Light"/>
          <w:b/>
          <w:bCs/>
          <w:noProof/>
          <w:sz w:val="18"/>
          <w:szCs w:val="18"/>
        </w:rPr>
      </w:pPr>
      <w:r>
        <w:rPr>
          <w:noProof/>
        </w:rPr>
        <w:drawing>
          <wp:inline distT="0" distB="0" distL="0" distR="0" wp14:anchorId="003BA4CF" wp14:editId="262038E9">
            <wp:extent cx="3131168" cy="2331720"/>
            <wp:effectExtent l="0" t="0" r="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157012" cy="2350966"/>
                    </a:xfrm>
                    <a:prstGeom prst="rect">
                      <a:avLst/>
                    </a:prstGeom>
                    <a:noFill/>
                    <a:ln>
                      <a:noFill/>
                    </a:ln>
                  </pic:spPr>
                </pic:pic>
              </a:graphicData>
            </a:graphic>
          </wp:inline>
        </w:drawing>
      </w:r>
    </w:p>
    <w:p w14:paraId="2EE63A91" w14:textId="5A8DD0B3" w:rsidR="00AA3A2F" w:rsidRPr="006F5852" w:rsidRDefault="00AA3A2F" w:rsidP="00736C78">
      <w:pPr>
        <w:widowControl w:val="0"/>
        <w:contextualSpacing w:val="0"/>
        <w:rPr>
          <w:rFonts w:eastAsia="Helvetica Neue Light"/>
          <w:sz w:val="18"/>
          <w:szCs w:val="18"/>
        </w:rPr>
      </w:pPr>
    </w:p>
    <w:p w14:paraId="796B5C04" w14:textId="77777777" w:rsidR="00DD4FD2" w:rsidRPr="006F5852" w:rsidRDefault="00DD4FD2" w:rsidP="00DD4FD2">
      <w:pPr>
        <w:keepNext/>
        <w:contextualSpacing w:val="0"/>
        <w:rPr>
          <w:rFonts w:eastAsia="Helvetica Neue Light"/>
          <w:sz w:val="18"/>
          <w:szCs w:val="18"/>
        </w:rPr>
      </w:pPr>
      <w:r w:rsidRPr="006F5852">
        <w:rPr>
          <w:b/>
          <w:bCs/>
          <w:sz w:val="18"/>
          <w:szCs w:val="18"/>
        </w:rPr>
        <w:t>Best and</w:t>
      </w:r>
      <w:r w:rsidRPr="006F5852">
        <w:rPr>
          <w:b/>
          <w:bCs/>
          <w:spacing w:val="-4"/>
          <w:sz w:val="18"/>
          <w:szCs w:val="18"/>
        </w:rPr>
        <w:t xml:space="preserve"> </w:t>
      </w:r>
      <w:r w:rsidRPr="006F5852">
        <w:rPr>
          <w:b/>
          <w:bCs/>
          <w:sz w:val="18"/>
          <w:szCs w:val="18"/>
        </w:rPr>
        <w:t>worst</w:t>
      </w:r>
      <w:r w:rsidRPr="006F5852">
        <w:rPr>
          <w:b/>
          <w:bCs/>
          <w:spacing w:val="-5"/>
          <w:sz w:val="18"/>
          <w:szCs w:val="18"/>
        </w:rPr>
        <w:t xml:space="preserve"> </w:t>
      </w:r>
      <w:r w:rsidRPr="006F5852">
        <w:rPr>
          <w:b/>
          <w:bCs/>
          <w:sz w:val="18"/>
          <w:szCs w:val="18"/>
        </w:rPr>
        <w:t>3-month</w:t>
      </w:r>
      <w:r w:rsidRPr="006F5852">
        <w:rPr>
          <w:b/>
          <w:bCs/>
          <w:spacing w:val="-8"/>
          <w:sz w:val="18"/>
          <w:szCs w:val="18"/>
        </w:rPr>
        <w:t xml:space="preserve"> </w:t>
      </w:r>
      <w:proofErr w:type="gramStart"/>
      <w:r w:rsidRPr="006F5852">
        <w:rPr>
          <w:b/>
          <w:bCs/>
          <w:sz w:val="18"/>
          <w:szCs w:val="18"/>
        </w:rPr>
        <w:t>returns</w:t>
      </w:r>
      <w:proofErr w:type="gramEnd"/>
    </w:p>
    <w:p w14:paraId="7CFFB854" w14:textId="280E0458" w:rsidR="00DD4FD2" w:rsidRPr="006F5852" w:rsidRDefault="00DD4FD2" w:rsidP="000976B8">
      <w:pPr>
        <w:keepNext/>
        <w:contextualSpacing w:val="0"/>
        <w:jc w:val="both"/>
        <w:rPr>
          <w:rFonts w:eastAsia="Helvetica Neue Light"/>
          <w:b/>
          <w:bCs/>
          <w:sz w:val="18"/>
          <w:szCs w:val="18"/>
        </w:rPr>
      </w:pPr>
      <w:r w:rsidRPr="006F5852">
        <w:rPr>
          <w:rFonts w:eastAsia="Helvetica Neue Light"/>
          <w:sz w:val="18"/>
          <w:szCs w:val="18"/>
        </w:rPr>
        <w:t xml:space="preserve">This table shows the best and worst returns for the Series F Units of the Fund in a 3-month period over the past </w:t>
      </w:r>
      <w:r w:rsidR="00AF44CB" w:rsidRPr="006F5852">
        <w:rPr>
          <w:rFonts w:eastAsia="Helvetica Neue Light"/>
          <w:sz w:val="18"/>
          <w:szCs w:val="18"/>
        </w:rPr>
        <w:t>three</w:t>
      </w:r>
      <w:r w:rsidR="00DB21CC" w:rsidRPr="006F5852">
        <w:rPr>
          <w:rFonts w:eastAsia="Helvetica Neue Light"/>
          <w:sz w:val="18"/>
          <w:szCs w:val="18"/>
        </w:rPr>
        <w:t xml:space="preserve"> </w:t>
      </w:r>
      <w:r w:rsidRPr="006F5852">
        <w:rPr>
          <w:rFonts w:eastAsia="Helvetica Neue Light"/>
          <w:sz w:val="18"/>
          <w:szCs w:val="18"/>
        </w:rPr>
        <w:t>calendar year</w:t>
      </w:r>
      <w:r w:rsidR="00DB21CC" w:rsidRPr="006F5852">
        <w:rPr>
          <w:rFonts w:eastAsia="Helvetica Neue Light"/>
          <w:sz w:val="18"/>
          <w:szCs w:val="18"/>
        </w:rPr>
        <w:t>s</w:t>
      </w:r>
      <w:r w:rsidRPr="006F5852">
        <w:rPr>
          <w:rFonts w:eastAsia="Helvetica Neue Light"/>
          <w:sz w:val="18"/>
          <w:szCs w:val="18"/>
        </w:rPr>
        <w:t xml:space="preserve">. The best and worst 3-month returns could be higher or lower in the future. Consider how much of a loss you could afford to take in a short period of time. </w:t>
      </w:r>
    </w:p>
    <w:p w14:paraId="0DC0D18D" w14:textId="77777777" w:rsidR="00982C87" w:rsidRPr="006F5852" w:rsidRDefault="00982C87" w:rsidP="00B32642">
      <w:pPr>
        <w:keepNext/>
        <w:contextualSpacing w:val="0"/>
        <w:rPr>
          <w:rFonts w:eastAsia="Helvetica Neue Light"/>
          <w:b/>
          <w:bCs/>
          <w:sz w:val="18"/>
          <w:szCs w:val="18"/>
        </w:rPr>
      </w:pPr>
    </w:p>
    <w:tbl>
      <w:tblPr>
        <w:tblW w:w="0" w:type="auto"/>
        <w:tblInd w:w="137" w:type="dxa"/>
        <w:tblBorders>
          <w:top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5"/>
        <w:gridCol w:w="1160"/>
        <w:gridCol w:w="2268"/>
        <w:gridCol w:w="5103"/>
      </w:tblGrid>
      <w:tr w:rsidR="006F5852" w:rsidRPr="006F5852" w14:paraId="2FAA3D17" w14:textId="77777777" w:rsidTr="00DD4FD2">
        <w:trPr>
          <w:trHeight w:hRule="exact" w:val="306"/>
        </w:trPr>
        <w:tc>
          <w:tcPr>
            <w:tcW w:w="1675" w:type="dxa"/>
            <w:tcBorders>
              <w:top w:val="single" w:sz="4" w:space="0" w:color="231F20"/>
              <w:left w:val="nil"/>
              <w:bottom w:val="single" w:sz="4" w:space="0" w:color="231F20"/>
              <w:right w:val="single" w:sz="4" w:space="0" w:color="231F20"/>
            </w:tcBorders>
            <w:tcMar>
              <w:top w:w="0" w:type="dxa"/>
              <w:left w:w="85" w:type="dxa"/>
              <w:bottom w:w="0" w:type="dxa"/>
              <w:right w:w="85" w:type="dxa"/>
            </w:tcMar>
          </w:tcPr>
          <w:p w14:paraId="288EF10E" w14:textId="77777777" w:rsidR="00DD4FD2" w:rsidRPr="006F5852" w:rsidRDefault="00DD4FD2">
            <w:pPr>
              <w:spacing w:line="240" w:lineRule="auto"/>
              <w:ind w:left="142"/>
              <w:rPr>
                <w:sz w:val="18"/>
                <w:szCs w:val="18"/>
              </w:rPr>
            </w:pPr>
          </w:p>
        </w:tc>
        <w:tc>
          <w:tcPr>
            <w:tcW w:w="1160" w:type="dxa"/>
            <w:tcBorders>
              <w:top w:val="single" w:sz="4" w:space="0" w:color="231F20"/>
              <w:left w:val="single" w:sz="4" w:space="0" w:color="231F20"/>
              <w:bottom w:val="single" w:sz="4" w:space="0" w:color="231F20"/>
              <w:right w:val="single" w:sz="4" w:space="0" w:color="231F20"/>
            </w:tcBorders>
            <w:shd w:val="clear" w:color="auto" w:fill="AEACB0"/>
            <w:tcMar>
              <w:top w:w="0" w:type="dxa"/>
              <w:left w:w="57" w:type="dxa"/>
              <w:bottom w:w="0" w:type="dxa"/>
              <w:right w:w="57" w:type="dxa"/>
            </w:tcMar>
            <w:hideMark/>
          </w:tcPr>
          <w:p w14:paraId="0EC26BEC" w14:textId="77777777" w:rsidR="00DD4FD2" w:rsidRPr="006F5852" w:rsidRDefault="00DD4FD2" w:rsidP="00DD4FD2">
            <w:pPr>
              <w:spacing w:line="240" w:lineRule="auto"/>
              <w:ind w:left="142" w:right="-20"/>
              <w:jc w:val="center"/>
              <w:rPr>
                <w:sz w:val="18"/>
                <w:szCs w:val="18"/>
              </w:rPr>
            </w:pPr>
            <w:r w:rsidRPr="006F5852">
              <w:rPr>
                <w:sz w:val="18"/>
                <w:szCs w:val="18"/>
              </w:rPr>
              <w:t>Return</w:t>
            </w:r>
          </w:p>
        </w:tc>
        <w:tc>
          <w:tcPr>
            <w:tcW w:w="2268" w:type="dxa"/>
            <w:tcBorders>
              <w:top w:val="single" w:sz="4" w:space="0" w:color="231F20"/>
              <w:left w:val="single" w:sz="4" w:space="0" w:color="231F20"/>
              <w:bottom w:val="single" w:sz="4" w:space="0" w:color="231F20"/>
              <w:right w:val="single" w:sz="4" w:space="0" w:color="231F20"/>
            </w:tcBorders>
            <w:shd w:val="clear" w:color="auto" w:fill="AEACB0"/>
            <w:tcMar>
              <w:top w:w="0" w:type="dxa"/>
              <w:left w:w="85" w:type="dxa"/>
              <w:bottom w:w="0" w:type="dxa"/>
              <w:right w:w="85" w:type="dxa"/>
            </w:tcMar>
            <w:hideMark/>
          </w:tcPr>
          <w:p w14:paraId="53B2FB4C" w14:textId="77777777" w:rsidR="00DD4FD2" w:rsidRPr="006F5852" w:rsidRDefault="00DD4FD2" w:rsidP="00DD4FD2">
            <w:pPr>
              <w:spacing w:line="240" w:lineRule="auto"/>
              <w:ind w:left="142" w:right="-20"/>
              <w:jc w:val="center"/>
              <w:rPr>
                <w:sz w:val="18"/>
                <w:szCs w:val="18"/>
              </w:rPr>
            </w:pPr>
            <w:r w:rsidRPr="006F5852">
              <w:rPr>
                <w:sz w:val="18"/>
                <w:szCs w:val="18"/>
              </w:rPr>
              <w:t>3 months ending</w:t>
            </w:r>
          </w:p>
        </w:tc>
        <w:tc>
          <w:tcPr>
            <w:tcW w:w="5103" w:type="dxa"/>
            <w:tcBorders>
              <w:top w:val="single" w:sz="4" w:space="0" w:color="231F20"/>
              <w:left w:val="single" w:sz="4" w:space="0" w:color="231F20"/>
              <w:bottom w:val="single" w:sz="4" w:space="0" w:color="231F20"/>
              <w:right w:val="single" w:sz="4" w:space="0" w:color="231F20"/>
            </w:tcBorders>
            <w:shd w:val="clear" w:color="auto" w:fill="AEACB0"/>
            <w:tcMar>
              <w:top w:w="0" w:type="dxa"/>
              <w:left w:w="85" w:type="dxa"/>
              <w:bottom w:w="0" w:type="dxa"/>
              <w:right w:w="85" w:type="dxa"/>
            </w:tcMar>
            <w:hideMark/>
          </w:tcPr>
          <w:p w14:paraId="145F8627" w14:textId="77777777" w:rsidR="00DD4FD2" w:rsidRPr="006F5852" w:rsidRDefault="00DD4FD2" w:rsidP="00DD4FD2">
            <w:pPr>
              <w:spacing w:line="240" w:lineRule="auto"/>
              <w:ind w:left="142" w:right="-20"/>
              <w:jc w:val="center"/>
              <w:rPr>
                <w:sz w:val="18"/>
                <w:szCs w:val="18"/>
              </w:rPr>
            </w:pPr>
            <w:r w:rsidRPr="006F5852">
              <w:rPr>
                <w:sz w:val="18"/>
                <w:szCs w:val="18"/>
              </w:rPr>
              <w:t>If you invested $1,000 at the beginning of the period</w:t>
            </w:r>
          </w:p>
        </w:tc>
      </w:tr>
      <w:tr w:rsidR="006F5852" w:rsidRPr="006F5852" w14:paraId="15D44433" w14:textId="77777777" w:rsidTr="00DD4FD2">
        <w:trPr>
          <w:trHeight w:hRule="exact" w:val="256"/>
        </w:trPr>
        <w:tc>
          <w:tcPr>
            <w:tcW w:w="1675" w:type="dxa"/>
            <w:tcBorders>
              <w:top w:val="single" w:sz="4" w:space="0" w:color="231F20"/>
              <w:left w:val="nil"/>
              <w:bottom w:val="single" w:sz="4" w:space="0" w:color="231F20"/>
              <w:right w:val="single" w:sz="4" w:space="0" w:color="231F20"/>
            </w:tcBorders>
            <w:shd w:val="clear" w:color="auto" w:fill="AEACB0"/>
            <w:tcMar>
              <w:top w:w="0" w:type="dxa"/>
              <w:left w:w="85" w:type="dxa"/>
              <w:bottom w:w="0" w:type="dxa"/>
              <w:right w:w="85" w:type="dxa"/>
            </w:tcMar>
            <w:hideMark/>
          </w:tcPr>
          <w:p w14:paraId="30F67AAA" w14:textId="77777777" w:rsidR="00DD4FD2" w:rsidRPr="006F5852" w:rsidRDefault="00DD4FD2" w:rsidP="00DD4FD2">
            <w:pPr>
              <w:spacing w:line="240" w:lineRule="auto"/>
              <w:ind w:left="142" w:right="-20"/>
              <w:jc w:val="center"/>
              <w:rPr>
                <w:sz w:val="18"/>
                <w:szCs w:val="18"/>
              </w:rPr>
            </w:pPr>
            <w:r w:rsidRPr="006F5852">
              <w:rPr>
                <w:sz w:val="18"/>
                <w:szCs w:val="18"/>
              </w:rPr>
              <w:t>Best return</w:t>
            </w:r>
          </w:p>
        </w:tc>
        <w:tc>
          <w:tcPr>
            <w:tcW w:w="116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142" w:type="dxa"/>
            </w:tcMar>
            <w:hideMark/>
          </w:tcPr>
          <w:p w14:paraId="7ACCA764" w14:textId="1F39B65A" w:rsidR="00DD4FD2" w:rsidRPr="00723B9E" w:rsidRDefault="00723B9E" w:rsidP="00DD4FD2">
            <w:pPr>
              <w:spacing w:line="240" w:lineRule="auto"/>
              <w:ind w:left="142" w:right="-20"/>
              <w:jc w:val="right"/>
              <w:rPr>
                <w:sz w:val="18"/>
                <w:szCs w:val="18"/>
              </w:rPr>
            </w:pPr>
            <w:r w:rsidRPr="00723B9E">
              <w:rPr>
                <w:sz w:val="18"/>
                <w:szCs w:val="18"/>
              </w:rPr>
              <w:t>28.18</w:t>
            </w:r>
            <w:r w:rsidR="00DD4FD2" w:rsidRPr="00723B9E">
              <w:rPr>
                <w:sz w:val="18"/>
                <w:szCs w:val="18"/>
              </w:rPr>
              <w:t>%</w:t>
            </w:r>
          </w:p>
        </w:tc>
        <w:tc>
          <w:tcPr>
            <w:tcW w:w="2268" w:type="dxa"/>
            <w:tcBorders>
              <w:top w:val="single" w:sz="4" w:space="0" w:color="231F20"/>
              <w:left w:val="single" w:sz="4" w:space="0" w:color="231F20"/>
              <w:bottom w:val="single" w:sz="4" w:space="0" w:color="231F20"/>
              <w:right w:val="single" w:sz="4" w:space="0" w:color="231F20"/>
            </w:tcBorders>
            <w:tcMar>
              <w:top w:w="0" w:type="dxa"/>
              <w:left w:w="85" w:type="dxa"/>
              <w:bottom w:w="0" w:type="dxa"/>
              <w:right w:w="85" w:type="dxa"/>
            </w:tcMar>
            <w:hideMark/>
          </w:tcPr>
          <w:p w14:paraId="183EAD27" w14:textId="5E86B1DF" w:rsidR="00DD4FD2" w:rsidRPr="00723B9E" w:rsidRDefault="00723B9E" w:rsidP="00D473B1">
            <w:pPr>
              <w:spacing w:line="240" w:lineRule="auto"/>
              <w:ind w:left="142" w:right="-20"/>
              <w:jc w:val="center"/>
              <w:rPr>
                <w:sz w:val="18"/>
                <w:szCs w:val="18"/>
              </w:rPr>
            </w:pPr>
            <w:r w:rsidRPr="00723B9E">
              <w:rPr>
                <w:sz w:val="18"/>
                <w:szCs w:val="18"/>
              </w:rPr>
              <w:t>June 30, 2020</w:t>
            </w:r>
          </w:p>
        </w:tc>
        <w:tc>
          <w:tcPr>
            <w:tcW w:w="5103" w:type="dxa"/>
            <w:tcBorders>
              <w:top w:val="single" w:sz="4" w:space="0" w:color="231F20"/>
              <w:left w:val="single" w:sz="4" w:space="0" w:color="231F20"/>
              <w:bottom w:val="single" w:sz="4" w:space="0" w:color="231F20"/>
              <w:right w:val="single" w:sz="4" w:space="0" w:color="231F20"/>
            </w:tcBorders>
            <w:tcMar>
              <w:top w:w="0" w:type="dxa"/>
              <w:left w:w="85" w:type="dxa"/>
              <w:bottom w:w="0" w:type="dxa"/>
              <w:right w:w="85" w:type="dxa"/>
            </w:tcMar>
            <w:hideMark/>
          </w:tcPr>
          <w:p w14:paraId="37857488" w14:textId="763485AB" w:rsidR="00DD4FD2" w:rsidRPr="00723B9E" w:rsidRDefault="00723B9E" w:rsidP="00DD4FD2">
            <w:pPr>
              <w:spacing w:line="240" w:lineRule="auto"/>
              <w:ind w:left="142" w:right="-20"/>
              <w:rPr>
                <w:sz w:val="18"/>
                <w:szCs w:val="18"/>
              </w:rPr>
            </w:pPr>
            <w:r w:rsidRPr="00723B9E">
              <w:rPr>
                <w:spacing w:val="-18"/>
                <w:sz w:val="18"/>
                <w:szCs w:val="18"/>
              </w:rPr>
              <w:t>$1,281.80</w:t>
            </w:r>
          </w:p>
        </w:tc>
      </w:tr>
      <w:tr w:rsidR="006F5852" w:rsidRPr="006F5852" w14:paraId="2C880D41" w14:textId="77777777" w:rsidTr="0082210C">
        <w:trPr>
          <w:trHeight w:hRule="exact" w:val="280"/>
        </w:trPr>
        <w:tc>
          <w:tcPr>
            <w:tcW w:w="1675" w:type="dxa"/>
            <w:tcBorders>
              <w:top w:val="single" w:sz="4" w:space="0" w:color="231F20"/>
              <w:left w:val="nil"/>
              <w:bottom w:val="nil"/>
              <w:right w:val="single" w:sz="4" w:space="0" w:color="231F20"/>
            </w:tcBorders>
            <w:shd w:val="clear" w:color="auto" w:fill="AEACB0"/>
            <w:tcMar>
              <w:top w:w="0" w:type="dxa"/>
              <w:left w:w="85" w:type="dxa"/>
              <w:bottom w:w="0" w:type="dxa"/>
              <w:right w:w="85" w:type="dxa"/>
            </w:tcMar>
            <w:hideMark/>
          </w:tcPr>
          <w:p w14:paraId="0B491440" w14:textId="77777777" w:rsidR="00DD4FD2" w:rsidRPr="006F5852" w:rsidRDefault="00DD4FD2" w:rsidP="00DD4FD2">
            <w:pPr>
              <w:spacing w:line="240" w:lineRule="auto"/>
              <w:ind w:left="142" w:right="-20"/>
              <w:jc w:val="center"/>
              <w:rPr>
                <w:sz w:val="18"/>
                <w:szCs w:val="18"/>
              </w:rPr>
            </w:pPr>
            <w:r w:rsidRPr="006F5852">
              <w:rPr>
                <w:spacing w:val="-4"/>
                <w:sz w:val="18"/>
                <w:szCs w:val="18"/>
              </w:rPr>
              <w:t>W</w:t>
            </w:r>
            <w:r w:rsidRPr="006F5852">
              <w:rPr>
                <w:sz w:val="18"/>
                <w:szCs w:val="18"/>
              </w:rPr>
              <w:t>orst</w:t>
            </w:r>
            <w:r w:rsidRPr="006F5852">
              <w:rPr>
                <w:spacing w:val="-5"/>
                <w:sz w:val="18"/>
                <w:szCs w:val="18"/>
              </w:rPr>
              <w:t xml:space="preserve"> </w:t>
            </w:r>
            <w:r w:rsidRPr="006F5852">
              <w:rPr>
                <w:sz w:val="18"/>
                <w:szCs w:val="18"/>
              </w:rPr>
              <w:t>return</w:t>
            </w:r>
          </w:p>
        </w:tc>
        <w:tc>
          <w:tcPr>
            <w:tcW w:w="1160" w:type="dxa"/>
            <w:tcBorders>
              <w:top w:val="single" w:sz="4" w:space="0" w:color="231F20"/>
              <w:left w:val="single" w:sz="4" w:space="0" w:color="231F20"/>
              <w:bottom w:val="nil"/>
              <w:right w:val="single" w:sz="4" w:space="0" w:color="231F20"/>
            </w:tcBorders>
            <w:tcMar>
              <w:top w:w="0" w:type="dxa"/>
              <w:left w:w="0" w:type="dxa"/>
              <w:bottom w:w="0" w:type="dxa"/>
              <w:right w:w="142" w:type="dxa"/>
            </w:tcMar>
            <w:hideMark/>
          </w:tcPr>
          <w:p w14:paraId="0D9A85D0" w14:textId="35FA86A2" w:rsidR="00DD4FD2" w:rsidRPr="00723B9E" w:rsidRDefault="00723B9E" w:rsidP="00DD4FD2">
            <w:pPr>
              <w:spacing w:line="240" w:lineRule="auto"/>
              <w:ind w:left="142" w:right="-20"/>
              <w:jc w:val="right"/>
              <w:rPr>
                <w:sz w:val="18"/>
                <w:szCs w:val="18"/>
              </w:rPr>
            </w:pPr>
            <w:r w:rsidRPr="00723B9E">
              <w:rPr>
                <w:sz w:val="18"/>
                <w:szCs w:val="18"/>
              </w:rPr>
              <w:t>24.74</w:t>
            </w:r>
            <w:r w:rsidR="00DD4FD2" w:rsidRPr="00723B9E">
              <w:rPr>
                <w:sz w:val="18"/>
                <w:szCs w:val="18"/>
              </w:rPr>
              <w:t>%</w:t>
            </w:r>
          </w:p>
        </w:tc>
        <w:tc>
          <w:tcPr>
            <w:tcW w:w="2268" w:type="dxa"/>
            <w:tcBorders>
              <w:top w:val="single" w:sz="4" w:space="0" w:color="231F20"/>
              <w:left w:val="single" w:sz="4" w:space="0" w:color="231F20"/>
              <w:bottom w:val="nil"/>
              <w:right w:val="single" w:sz="4" w:space="0" w:color="231F20"/>
            </w:tcBorders>
            <w:tcMar>
              <w:top w:w="0" w:type="dxa"/>
              <w:left w:w="85" w:type="dxa"/>
              <w:bottom w:w="0" w:type="dxa"/>
              <w:right w:w="85" w:type="dxa"/>
            </w:tcMar>
            <w:hideMark/>
          </w:tcPr>
          <w:p w14:paraId="7C0C36A1" w14:textId="27117B05" w:rsidR="00DD4FD2" w:rsidRPr="00723B9E" w:rsidRDefault="00723B9E" w:rsidP="0082210C">
            <w:pPr>
              <w:jc w:val="center"/>
              <w:rPr>
                <w:rFonts w:eastAsiaTheme="minorHAnsi"/>
                <w:sz w:val="18"/>
                <w:szCs w:val="18"/>
              </w:rPr>
            </w:pPr>
            <w:r w:rsidRPr="00723B9E">
              <w:rPr>
                <w:sz w:val="18"/>
                <w:szCs w:val="18"/>
              </w:rPr>
              <w:t>March 31, 2020</w:t>
            </w:r>
          </w:p>
        </w:tc>
        <w:tc>
          <w:tcPr>
            <w:tcW w:w="5103" w:type="dxa"/>
            <w:tcBorders>
              <w:top w:val="single" w:sz="4" w:space="0" w:color="231F20"/>
              <w:left w:val="single" w:sz="4" w:space="0" w:color="231F20"/>
              <w:bottom w:val="nil"/>
              <w:right w:val="single" w:sz="4" w:space="0" w:color="231F20"/>
            </w:tcBorders>
            <w:tcMar>
              <w:top w:w="0" w:type="dxa"/>
              <w:left w:w="85" w:type="dxa"/>
              <w:bottom w:w="0" w:type="dxa"/>
              <w:right w:w="85" w:type="dxa"/>
            </w:tcMar>
            <w:hideMark/>
          </w:tcPr>
          <w:p w14:paraId="7B98B5EC" w14:textId="0404E156" w:rsidR="00DD4FD2" w:rsidRPr="00723B9E" w:rsidRDefault="00723B9E" w:rsidP="00DD4FD2">
            <w:pPr>
              <w:spacing w:line="240" w:lineRule="auto"/>
              <w:ind w:left="142" w:right="-20"/>
              <w:rPr>
                <w:sz w:val="18"/>
                <w:szCs w:val="18"/>
              </w:rPr>
            </w:pPr>
            <w:r w:rsidRPr="00723B9E">
              <w:rPr>
                <w:spacing w:val="-18"/>
                <w:sz w:val="18"/>
                <w:szCs w:val="18"/>
              </w:rPr>
              <w:t>$752.60</w:t>
            </w:r>
          </w:p>
        </w:tc>
      </w:tr>
    </w:tbl>
    <w:p w14:paraId="748E7AA9" w14:textId="77777777" w:rsidR="00DD4FD2" w:rsidRPr="006F5852" w:rsidRDefault="00DD4FD2" w:rsidP="00B32642">
      <w:pPr>
        <w:keepNext/>
        <w:contextualSpacing w:val="0"/>
        <w:rPr>
          <w:rFonts w:eastAsia="Helvetica Neue Light"/>
          <w:sz w:val="18"/>
          <w:szCs w:val="18"/>
        </w:rPr>
      </w:pPr>
    </w:p>
    <w:p w14:paraId="7F6F456F" w14:textId="77777777" w:rsidR="00DD4FD2" w:rsidRPr="006F5852" w:rsidRDefault="00DD4FD2" w:rsidP="00DD4FD2">
      <w:pPr>
        <w:contextualSpacing w:val="0"/>
        <w:jc w:val="both"/>
        <w:rPr>
          <w:rFonts w:eastAsia="Helvetica Neue"/>
          <w:b/>
          <w:sz w:val="18"/>
          <w:szCs w:val="18"/>
        </w:rPr>
      </w:pPr>
      <w:r w:rsidRPr="006F5852">
        <w:rPr>
          <w:rFonts w:eastAsia="Helvetica Neue"/>
          <w:b/>
          <w:sz w:val="18"/>
          <w:szCs w:val="18"/>
        </w:rPr>
        <w:t>Average return</w:t>
      </w:r>
    </w:p>
    <w:p w14:paraId="37C06646" w14:textId="374373D8" w:rsidR="00D15492" w:rsidRPr="006F5852" w:rsidRDefault="00DD4FD2" w:rsidP="00DD4FD2">
      <w:pPr>
        <w:contextualSpacing w:val="0"/>
        <w:jc w:val="both"/>
        <w:rPr>
          <w:rFonts w:eastAsia="Helvetica Neue Light"/>
          <w:sz w:val="18"/>
          <w:szCs w:val="18"/>
        </w:rPr>
      </w:pPr>
      <w:r w:rsidRPr="00723B9E">
        <w:rPr>
          <w:rFonts w:eastAsia="Helvetica Neue Light"/>
          <w:sz w:val="18"/>
          <w:szCs w:val="18"/>
        </w:rPr>
        <w:t xml:space="preserve">The annual compounded rate of return of Series F Units of the Fund was </w:t>
      </w:r>
      <w:r w:rsidR="00723B9E" w:rsidRPr="00723B9E">
        <w:rPr>
          <w:rFonts w:eastAsia="Helvetica Neue Light"/>
          <w:sz w:val="18"/>
          <w:szCs w:val="18"/>
        </w:rPr>
        <w:t>8.1</w:t>
      </w:r>
      <w:r w:rsidRPr="00723B9E">
        <w:rPr>
          <w:sz w:val="18"/>
          <w:szCs w:val="18"/>
        </w:rPr>
        <w:t>% since inception</w:t>
      </w:r>
      <w:r w:rsidRPr="00723B9E">
        <w:rPr>
          <w:rFonts w:eastAsia="Helvetica Neue Light"/>
          <w:sz w:val="18"/>
          <w:szCs w:val="18"/>
        </w:rPr>
        <w:t xml:space="preserve">. If you had invested $1,000 in Series F Units of this Fund since inception, your investment would now be worth </w:t>
      </w:r>
      <w:r w:rsidRPr="00723B9E">
        <w:rPr>
          <w:sz w:val="18"/>
          <w:szCs w:val="18"/>
        </w:rPr>
        <w:t>$</w:t>
      </w:r>
      <w:r w:rsidR="00723B9E" w:rsidRPr="00723B9E">
        <w:rPr>
          <w:sz w:val="18"/>
          <w:szCs w:val="18"/>
        </w:rPr>
        <w:t>1,348.65</w:t>
      </w:r>
      <w:r w:rsidR="00B014B5" w:rsidRPr="00723B9E">
        <w:rPr>
          <w:sz w:val="18"/>
          <w:szCs w:val="18"/>
        </w:rPr>
        <w:t>.</w:t>
      </w:r>
    </w:p>
    <w:p w14:paraId="40316B24" w14:textId="77777777" w:rsidR="00DD4FD2" w:rsidRPr="006F5852" w:rsidRDefault="00DD4FD2" w:rsidP="00DD4FD2">
      <w:pPr>
        <w:contextualSpacing w:val="0"/>
        <w:jc w:val="both"/>
        <w:rPr>
          <w:rFonts w:eastAsia="Helvetica Neue"/>
          <w:b/>
          <w:sz w:val="18"/>
          <w:szCs w:val="18"/>
        </w:rPr>
      </w:pPr>
    </w:p>
    <w:p w14:paraId="2448CDC1" w14:textId="77777777" w:rsidR="00D15492" w:rsidRPr="006F5852" w:rsidRDefault="008B45BD" w:rsidP="00C600D4">
      <w:pPr>
        <w:keepNext/>
        <w:spacing w:line="240" w:lineRule="auto"/>
        <w:ind w:right="2610"/>
        <w:contextualSpacing w:val="0"/>
        <w:rPr>
          <w:rFonts w:eastAsia="Helvetica Neue"/>
          <w:b/>
          <w:sz w:val="18"/>
          <w:szCs w:val="18"/>
        </w:rPr>
      </w:pPr>
      <w:r w:rsidRPr="006F5852">
        <w:rPr>
          <w:rFonts w:eastAsia="Helvetica Neue"/>
          <w:b/>
          <w:sz w:val="18"/>
          <w:szCs w:val="18"/>
        </w:rPr>
        <w:t xml:space="preserve">Who is this </w:t>
      </w:r>
      <w:r w:rsidR="008F6DAC" w:rsidRPr="006F5852">
        <w:rPr>
          <w:rFonts w:eastAsia="Helvetica Neue"/>
          <w:b/>
          <w:sz w:val="18"/>
          <w:szCs w:val="18"/>
        </w:rPr>
        <w:t>F</w:t>
      </w:r>
      <w:r w:rsidRPr="006F5852">
        <w:rPr>
          <w:rFonts w:eastAsia="Helvetica Neue"/>
          <w:b/>
          <w:sz w:val="18"/>
          <w:szCs w:val="18"/>
        </w:rPr>
        <w:t>und for?</w:t>
      </w:r>
    </w:p>
    <w:p w14:paraId="180A36CA" w14:textId="77777777" w:rsidR="00D15492" w:rsidRPr="006F5852" w:rsidRDefault="008B45BD" w:rsidP="00130765">
      <w:pPr>
        <w:keepNext/>
        <w:spacing w:line="240" w:lineRule="auto"/>
        <w:ind w:right="4050"/>
        <w:contextualSpacing w:val="0"/>
        <w:jc w:val="both"/>
        <w:rPr>
          <w:rFonts w:eastAsia="Helvetica Neue"/>
          <w:sz w:val="20"/>
          <w:szCs w:val="20"/>
        </w:rPr>
      </w:pPr>
      <w:r w:rsidRPr="006F5852">
        <w:rPr>
          <w:rFonts w:eastAsia="Helvetica Neue"/>
          <w:sz w:val="18"/>
          <w:szCs w:val="18"/>
        </w:rPr>
        <w:t>_______</w:t>
      </w:r>
      <w:r w:rsidRPr="006F5852">
        <w:rPr>
          <w:rFonts w:eastAsia="Helvetica Neue"/>
          <w:sz w:val="18"/>
          <w:szCs w:val="18"/>
        </w:rPr>
        <w:br/>
      </w:r>
    </w:p>
    <w:p w14:paraId="5AE49668" w14:textId="77777777" w:rsidR="00D15492" w:rsidRPr="006F5852" w:rsidRDefault="008B45BD" w:rsidP="00130765">
      <w:pPr>
        <w:keepNext/>
        <w:spacing w:line="240" w:lineRule="auto"/>
        <w:ind w:right="3240"/>
        <w:contextualSpacing w:val="0"/>
        <w:jc w:val="both"/>
        <w:rPr>
          <w:rFonts w:eastAsia="Helvetica Neue"/>
          <w:b/>
          <w:sz w:val="18"/>
          <w:szCs w:val="18"/>
        </w:rPr>
      </w:pPr>
      <w:r w:rsidRPr="006F5852">
        <w:rPr>
          <w:rFonts w:eastAsia="Helvetica Neue"/>
          <w:sz w:val="18"/>
          <w:szCs w:val="18"/>
        </w:rPr>
        <w:t>Investors who:</w:t>
      </w:r>
    </w:p>
    <w:p w14:paraId="0E6B085F" w14:textId="77777777" w:rsidR="008F6DAC" w:rsidRPr="006F5852" w:rsidRDefault="008F6DAC" w:rsidP="00130765">
      <w:pPr>
        <w:keepNext/>
        <w:numPr>
          <w:ilvl w:val="0"/>
          <w:numId w:val="2"/>
        </w:numPr>
        <w:jc w:val="both"/>
        <w:rPr>
          <w:rFonts w:eastAsia="Helvetica Neue Light"/>
          <w:sz w:val="18"/>
          <w:szCs w:val="18"/>
        </w:rPr>
      </w:pPr>
      <w:r w:rsidRPr="006F5852">
        <w:rPr>
          <w:rFonts w:eastAsia="Helvetica Neue Light"/>
          <w:sz w:val="18"/>
          <w:szCs w:val="18"/>
        </w:rPr>
        <w:t xml:space="preserve">want exposure to a </w:t>
      </w:r>
      <w:r w:rsidR="00070E7C" w:rsidRPr="006F5852">
        <w:rPr>
          <w:rFonts w:eastAsia="Helvetica Neue Light"/>
          <w:sz w:val="18"/>
          <w:szCs w:val="18"/>
        </w:rPr>
        <w:t xml:space="preserve">concentrated </w:t>
      </w:r>
      <w:r w:rsidRPr="006F5852">
        <w:rPr>
          <w:rFonts w:eastAsia="Helvetica Neue Light"/>
          <w:sz w:val="18"/>
          <w:szCs w:val="18"/>
        </w:rPr>
        <w:t>portfolio consist</w:t>
      </w:r>
      <w:r w:rsidR="00070E7C" w:rsidRPr="006F5852">
        <w:rPr>
          <w:rFonts w:eastAsia="Helvetica Neue Light"/>
          <w:sz w:val="18"/>
          <w:szCs w:val="18"/>
        </w:rPr>
        <w:t>ing</w:t>
      </w:r>
      <w:r w:rsidRPr="006F5852">
        <w:rPr>
          <w:rFonts w:eastAsia="Helvetica Neue Light"/>
          <w:sz w:val="18"/>
          <w:szCs w:val="18"/>
        </w:rPr>
        <w:t xml:space="preserve"> primarily of equity securities of </w:t>
      </w:r>
      <w:r w:rsidR="00070E7C" w:rsidRPr="006F5852">
        <w:rPr>
          <w:rFonts w:eastAsia="Helvetica Neue Light"/>
          <w:sz w:val="18"/>
          <w:szCs w:val="18"/>
        </w:rPr>
        <w:t xml:space="preserve">small capitalization Canadian </w:t>
      </w:r>
      <w:proofErr w:type="gramStart"/>
      <w:r w:rsidR="00070E7C" w:rsidRPr="006F5852">
        <w:rPr>
          <w:rFonts w:eastAsia="Helvetica Neue Light"/>
          <w:sz w:val="18"/>
          <w:szCs w:val="18"/>
        </w:rPr>
        <w:t>companies</w:t>
      </w:r>
      <w:proofErr w:type="gramEnd"/>
    </w:p>
    <w:p w14:paraId="3B2CF044" w14:textId="77777777" w:rsidR="008F6DAC" w:rsidRPr="006F5852" w:rsidRDefault="008F6DAC" w:rsidP="00130765">
      <w:pPr>
        <w:numPr>
          <w:ilvl w:val="0"/>
          <w:numId w:val="2"/>
        </w:numPr>
        <w:jc w:val="both"/>
        <w:rPr>
          <w:rFonts w:eastAsia="Helvetica Neue Light"/>
          <w:sz w:val="18"/>
          <w:szCs w:val="18"/>
        </w:rPr>
      </w:pPr>
      <w:r w:rsidRPr="006F5852">
        <w:rPr>
          <w:rFonts w:eastAsia="Helvetica Neue Light"/>
          <w:sz w:val="18"/>
          <w:szCs w:val="18"/>
          <w:lang w:val="en-CA"/>
        </w:rPr>
        <w:t>do not need a steady source of income from their investment</w:t>
      </w:r>
    </w:p>
    <w:p w14:paraId="460A2CAE" w14:textId="77777777" w:rsidR="008F6DAC" w:rsidRPr="006F5852" w:rsidRDefault="008F6DAC" w:rsidP="00130765">
      <w:pPr>
        <w:numPr>
          <w:ilvl w:val="0"/>
          <w:numId w:val="2"/>
        </w:numPr>
        <w:jc w:val="both"/>
        <w:rPr>
          <w:rFonts w:eastAsia="Helvetica Neue Light"/>
          <w:sz w:val="18"/>
          <w:szCs w:val="18"/>
        </w:rPr>
      </w:pPr>
      <w:r w:rsidRPr="006F5852">
        <w:rPr>
          <w:rFonts w:eastAsia="Helvetica Neue Light"/>
          <w:sz w:val="18"/>
          <w:szCs w:val="18"/>
        </w:rPr>
        <w:t xml:space="preserve">are investing for the medium and/or long </w:t>
      </w:r>
      <w:proofErr w:type="gramStart"/>
      <w:r w:rsidRPr="006F5852">
        <w:rPr>
          <w:rFonts w:eastAsia="Helvetica Neue Light"/>
          <w:sz w:val="18"/>
          <w:szCs w:val="18"/>
        </w:rPr>
        <w:t>term</w:t>
      </w:r>
      <w:proofErr w:type="gramEnd"/>
    </w:p>
    <w:p w14:paraId="0F60F019" w14:textId="77777777" w:rsidR="00070E7C" w:rsidRPr="006F5852" w:rsidRDefault="00070E7C" w:rsidP="00130765">
      <w:pPr>
        <w:numPr>
          <w:ilvl w:val="0"/>
          <w:numId w:val="2"/>
        </w:numPr>
        <w:spacing w:after="180" w:line="240" w:lineRule="auto"/>
        <w:contextualSpacing w:val="0"/>
        <w:jc w:val="both"/>
        <w:rPr>
          <w:rFonts w:eastAsia="Helvetica Neue Light"/>
          <w:sz w:val="18"/>
          <w:szCs w:val="18"/>
        </w:rPr>
      </w:pPr>
      <w:r w:rsidRPr="006F5852">
        <w:rPr>
          <w:rFonts w:eastAsia="Helvetica Neue Light"/>
          <w:sz w:val="18"/>
          <w:szCs w:val="18"/>
        </w:rPr>
        <w:t xml:space="preserve">can tolerate a high level of investment </w:t>
      </w:r>
      <w:proofErr w:type="gramStart"/>
      <w:r w:rsidRPr="006F5852">
        <w:rPr>
          <w:rFonts w:eastAsia="Helvetica Neue Light"/>
          <w:sz w:val="18"/>
          <w:szCs w:val="18"/>
        </w:rPr>
        <w:t>risk</w:t>
      </w:r>
      <w:proofErr w:type="gramEnd"/>
    </w:p>
    <w:p w14:paraId="14E79D3E" w14:textId="77777777" w:rsidR="00D15492" w:rsidRPr="006F5852" w:rsidRDefault="008B45BD" w:rsidP="00130765">
      <w:pPr>
        <w:spacing w:line="240" w:lineRule="auto"/>
        <w:ind w:right="1620"/>
        <w:contextualSpacing w:val="0"/>
        <w:jc w:val="both"/>
        <w:rPr>
          <w:rFonts w:eastAsia="Helvetica Neue"/>
          <w:b/>
          <w:sz w:val="18"/>
          <w:szCs w:val="18"/>
        </w:rPr>
      </w:pPr>
      <w:r w:rsidRPr="006F5852">
        <w:rPr>
          <w:rFonts w:eastAsia="Helvetica Neue"/>
          <w:b/>
          <w:sz w:val="18"/>
          <w:szCs w:val="18"/>
        </w:rPr>
        <w:t>A word about tax</w:t>
      </w:r>
    </w:p>
    <w:p w14:paraId="148802CE" w14:textId="77777777" w:rsidR="00D15492" w:rsidRPr="006F5852" w:rsidRDefault="008B45BD" w:rsidP="00130765">
      <w:pPr>
        <w:spacing w:line="240" w:lineRule="auto"/>
        <w:ind w:right="4050"/>
        <w:contextualSpacing w:val="0"/>
        <w:jc w:val="both"/>
        <w:rPr>
          <w:rFonts w:ascii="Helvetica Neue" w:eastAsia="Helvetica Neue" w:hAnsi="Helvetica Neue" w:cs="Helvetica Neue"/>
          <w:sz w:val="16"/>
          <w:szCs w:val="16"/>
        </w:rPr>
      </w:pPr>
      <w:r w:rsidRPr="006F5852">
        <w:rPr>
          <w:rFonts w:ascii="Helvetica Neue" w:eastAsia="Helvetica Neue" w:hAnsi="Helvetica Neue" w:cs="Helvetica Neue"/>
          <w:sz w:val="16"/>
          <w:szCs w:val="16"/>
        </w:rPr>
        <w:t>_______</w:t>
      </w:r>
      <w:r w:rsidRPr="006F5852">
        <w:rPr>
          <w:rFonts w:ascii="Helvetica Neue" w:eastAsia="Helvetica Neue" w:hAnsi="Helvetica Neue" w:cs="Helvetica Neue"/>
          <w:sz w:val="16"/>
          <w:szCs w:val="16"/>
        </w:rPr>
        <w:br/>
      </w:r>
    </w:p>
    <w:p w14:paraId="40E063EA" w14:textId="77777777" w:rsidR="00D15492" w:rsidRPr="006F5852" w:rsidRDefault="008B45BD" w:rsidP="00130765">
      <w:pPr>
        <w:spacing w:after="180" w:line="240" w:lineRule="auto"/>
        <w:contextualSpacing w:val="0"/>
        <w:jc w:val="both"/>
        <w:rPr>
          <w:rFonts w:eastAsia="Helvetica Neue"/>
          <w:sz w:val="18"/>
          <w:szCs w:val="18"/>
        </w:rPr>
      </w:pPr>
      <w:r w:rsidRPr="006F5852">
        <w:rPr>
          <w:rFonts w:eastAsia="Helvetica Neue"/>
          <w:sz w:val="18"/>
          <w:szCs w:val="18"/>
        </w:rPr>
        <w:t xml:space="preserve">In general, you’ll have to pay income tax on any money you make on a fund. </w:t>
      </w:r>
      <w:r w:rsidR="00070E7C" w:rsidRPr="006F5852">
        <w:rPr>
          <w:rFonts w:eastAsia="Helvetica Neue"/>
          <w:sz w:val="18"/>
          <w:szCs w:val="18"/>
        </w:rPr>
        <w:t xml:space="preserve"> </w:t>
      </w:r>
      <w:r w:rsidRPr="006F5852">
        <w:rPr>
          <w:rFonts w:eastAsia="Helvetica Neue"/>
          <w:sz w:val="18"/>
          <w:szCs w:val="18"/>
        </w:rPr>
        <w:t xml:space="preserve">How much you pay depends on the tax laws where you live and </w:t>
      </w:r>
      <w:proofErr w:type="gramStart"/>
      <w:r w:rsidRPr="006F5852">
        <w:rPr>
          <w:rFonts w:eastAsia="Helvetica Neue"/>
          <w:sz w:val="18"/>
          <w:szCs w:val="18"/>
        </w:rPr>
        <w:t>whether or not</w:t>
      </w:r>
      <w:proofErr w:type="gramEnd"/>
      <w:r w:rsidRPr="006F5852">
        <w:rPr>
          <w:rFonts w:eastAsia="Helvetica Neue"/>
          <w:sz w:val="18"/>
          <w:szCs w:val="18"/>
        </w:rPr>
        <w:t xml:space="preserve"> you hold the fund in a registered plan, such as a Registered Retirement Savings Plan or a Tax-Free Savings Account.</w:t>
      </w:r>
    </w:p>
    <w:p w14:paraId="7B65E1FE" w14:textId="77777777" w:rsidR="00D15492" w:rsidRPr="006F5852" w:rsidRDefault="008B45BD" w:rsidP="00130765">
      <w:pPr>
        <w:spacing w:after="180" w:line="240" w:lineRule="auto"/>
        <w:contextualSpacing w:val="0"/>
        <w:jc w:val="both"/>
        <w:rPr>
          <w:rFonts w:eastAsia="Helvetica Neue Light"/>
          <w:sz w:val="18"/>
          <w:szCs w:val="18"/>
        </w:rPr>
      </w:pPr>
      <w:r w:rsidRPr="006F5852">
        <w:rPr>
          <w:rFonts w:eastAsia="Helvetica Neue"/>
          <w:sz w:val="18"/>
          <w:szCs w:val="18"/>
        </w:rPr>
        <w:t xml:space="preserve">Keep in mind that if you hold your fund in a non-registered account, </w:t>
      </w:r>
      <w:r w:rsidR="008F6DAC" w:rsidRPr="006F5852">
        <w:rPr>
          <w:rFonts w:eastAsia="Helvetica Neue"/>
          <w:sz w:val="18"/>
          <w:szCs w:val="18"/>
        </w:rPr>
        <w:t xml:space="preserve">fund </w:t>
      </w:r>
      <w:r w:rsidRPr="006F5852">
        <w:rPr>
          <w:rFonts w:eastAsia="Helvetica Neue"/>
          <w:sz w:val="18"/>
          <w:szCs w:val="18"/>
        </w:rPr>
        <w:t>distributions are included in your taxable income, whether you get them in cash or have them reinvested.</w:t>
      </w:r>
    </w:p>
    <w:p w14:paraId="0E9BD340" w14:textId="77777777" w:rsidR="00D15492" w:rsidRPr="006F5852" w:rsidRDefault="008B45BD" w:rsidP="00130765">
      <w:pPr>
        <w:spacing w:line="240" w:lineRule="auto"/>
        <w:ind w:right="2070"/>
        <w:contextualSpacing w:val="0"/>
        <w:jc w:val="both"/>
        <w:rPr>
          <w:rFonts w:eastAsia="Helvetica Neue"/>
          <w:b/>
          <w:sz w:val="18"/>
          <w:szCs w:val="18"/>
        </w:rPr>
      </w:pPr>
      <w:r w:rsidRPr="006F5852">
        <w:rPr>
          <w:rFonts w:eastAsia="Helvetica Neue"/>
          <w:b/>
          <w:sz w:val="18"/>
          <w:szCs w:val="18"/>
        </w:rPr>
        <w:t>How much does it cost?</w:t>
      </w:r>
    </w:p>
    <w:p w14:paraId="0B03E90A" w14:textId="77777777" w:rsidR="00D15492" w:rsidRPr="006F5852" w:rsidRDefault="008B45BD" w:rsidP="00130765">
      <w:pPr>
        <w:spacing w:line="240" w:lineRule="auto"/>
        <w:contextualSpacing w:val="0"/>
        <w:jc w:val="both"/>
        <w:rPr>
          <w:rFonts w:eastAsia="Helvetica Neue"/>
          <w:b/>
          <w:sz w:val="20"/>
          <w:szCs w:val="20"/>
        </w:rPr>
      </w:pPr>
      <w:r w:rsidRPr="006F5852">
        <w:rPr>
          <w:rFonts w:eastAsia="Helvetica Neue"/>
          <w:sz w:val="20"/>
          <w:szCs w:val="20"/>
        </w:rPr>
        <w:t>_______</w:t>
      </w:r>
    </w:p>
    <w:p w14:paraId="300FCD3F" w14:textId="77777777" w:rsidR="00D15492" w:rsidRPr="006F5852" w:rsidRDefault="00D15492" w:rsidP="00130765">
      <w:pPr>
        <w:spacing w:line="240" w:lineRule="auto"/>
        <w:ind w:right="4050"/>
        <w:contextualSpacing w:val="0"/>
        <w:jc w:val="both"/>
        <w:rPr>
          <w:rFonts w:ascii="Helvetica Neue" w:eastAsia="Helvetica Neue" w:hAnsi="Helvetica Neue" w:cs="Helvetica Neue"/>
          <w:b/>
          <w:sz w:val="16"/>
          <w:szCs w:val="16"/>
        </w:rPr>
      </w:pPr>
    </w:p>
    <w:p w14:paraId="6941AE98" w14:textId="1C937EDB" w:rsidR="00D15492" w:rsidRPr="006F5852" w:rsidRDefault="008B45BD" w:rsidP="00130765">
      <w:pPr>
        <w:spacing w:after="180" w:line="240" w:lineRule="auto"/>
        <w:contextualSpacing w:val="0"/>
        <w:jc w:val="both"/>
        <w:rPr>
          <w:rFonts w:eastAsia="Helvetica Neue Light"/>
          <w:sz w:val="18"/>
          <w:szCs w:val="18"/>
        </w:rPr>
      </w:pPr>
      <w:r w:rsidRPr="006F5852">
        <w:rPr>
          <w:rFonts w:eastAsia="Helvetica Neue Light"/>
          <w:sz w:val="18"/>
          <w:szCs w:val="18"/>
        </w:rPr>
        <w:t xml:space="preserve">This section shows the fees and expenses you could pay to buy, own and sell </w:t>
      </w:r>
      <w:r w:rsidR="0004665A" w:rsidRPr="006F5852">
        <w:rPr>
          <w:rFonts w:eastAsia="Helvetica Neue Light"/>
          <w:sz w:val="18"/>
          <w:szCs w:val="18"/>
        </w:rPr>
        <w:t>Series F Units</w:t>
      </w:r>
      <w:r w:rsidRPr="006F5852">
        <w:rPr>
          <w:rFonts w:eastAsia="Helvetica Neue Light"/>
          <w:sz w:val="18"/>
          <w:szCs w:val="18"/>
        </w:rPr>
        <w:t xml:space="preserve"> of the </w:t>
      </w:r>
      <w:r w:rsidR="008F6DAC" w:rsidRPr="006F5852">
        <w:rPr>
          <w:rFonts w:eastAsia="Helvetica Neue Light"/>
          <w:sz w:val="18"/>
          <w:szCs w:val="18"/>
        </w:rPr>
        <w:t>F</w:t>
      </w:r>
      <w:r w:rsidRPr="006F5852">
        <w:rPr>
          <w:rFonts w:eastAsia="Helvetica Neue Light"/>
          <w:sz w:val="18"/>
          <w:szCs w:val="18"/>
        </w:rPr>
        <w:t xml:space="preserve">und. </w:t>
      </w:r>
      <w:r w:rsidR="00070E7C" w:rsidRPr="006F5852">
        <w:rPr>
          <w:rFonts w:eastAsia="Helvetica Neue Light"/>
          <w:sz w:val="18"/>
          <w:szCs w:val="18"/>
        </w:rPr>
        <w:t xml:space="preserve"> </w:t>
      </w:r>
      <w:r w:rsidRPr="006F5852">
        <w:rPr>
          <w:rFonts w:eastAsia="Helvetica Neue Light"/>
          <w:sz w:val="18"/>
          <w:szCs w:val="18"/>
        </w:rPr>
        <w:t>Fees and expenses – including any commissions – can v</w:t>
      </w:r>
      <w:r w:rsidR="008F6DAC" w:rsidRPr="006F5852">
        <w:rPr>
          <w:rFonts w:eastAsia="Helvetica Neue Light"/>
          <w:sz w:val="18"/>
          <w:szCs w:val="18"/>
        </w:rPr>
        <w:t xml:space="preserve">ary among </w:t>
      </w:r>
      <w:r w:rsidR="00A10BD3" w:rsidRPr="006F5852">
        <w:rPr>
          <w:rFonts w:eastAsia="Helvetica Neue Light"/>
          <w:sz w:val="18"/>
          <w:szCs w:val="18"/>
        </w:rPr>
        <w:t>series</w:t>
      </w:r>
      <w:r w:rsidR="008F6DAC" w:rsidRPr="006F5852">
        <w:rPr>
          <w:rFonts w:eastAsia="Helvetica Neue Light"/>
          <w:sz w:val="18"/>
          <w:szCs w:val="18"/>
        </w:rPr>
        <w:t xml:space="preserve"> of a fund and </w:t>
      </w:r>
      <w:r w:rsidRPr="006F5852">
        <w:rPr>
          <w:rFonts w:eastAsia="Helvetica Neue Light"/>
          <w:sz w:val="18"/>
          <w:szCs w:val="18"/>
        </w:rPr>
        <w:t xml:space="preserve">among funds. </w:t>
      </w:r>
      <w:r w:rsidR="00070E7C" w:rsidRPr="006F5852">
        <w:rPr>
          <w:rFonts w:eastAsia="Helvetica Neue Light"/>
          <w:sz w:val="18"/>
          <w:szCs w:val="18"/>
        </w:rPr>
        <w:t xml:space="preserve"> </w:t>
      </w:r>
      <w:r w:rsidRPr="006F5852">
        <w:rPr>
          <w:rFonts w:eastAsia="Helvetica Neue Light"/>
          <w:sz w:val="18"/>
          <w:szCs w:val="18"/>
        </w:rPr>
        <w:t xml:space="preserve">Higher commissions can influence representatives to recommend one investment over another. </w:t>
      </w:r>
      <w:r w:rsidR="00070E7C" w:rsidRPr="006F5852">
        <w:rPr>
          <w:rFonts w:eastAsia="Helvetica Neue Light"/>
          <w:sz w:val="18"/>
          <w:szCs w:val="18"/>
        </w:rPr>
        <w:t xml:space="preserve"> </w:t>
      </w:r>
      <w:r w:rsidRPr="006F5852">
        <w:rPr>
          <w:rFonts w:eastAsia="Helvetica Neue Light"/>
          <w:sz w:val="18"/>
          <w:szCs w:val="18"/>
        </w:rPr>
        <w:t>Ask about other funds and investments that may be suitable for you at a lower cost.</w:t>
      </w:r>
    </w:p>
    <w:p w14:paraId="17D3ECB7" w14:textId="77777777" w:rsidR="00D15492" w:rsidRPr="006F5852" w:rsidRDefault="008B45BD" w:rsidP="00130765">
      <w:pPr>
        <w:spacing w:after="180" w:line="240" w:lineRule="auto"/>
        <w:contextualSpacing w:val="0"/>
        <w:jc w:val="both"/>
        <w:rPr>
          <w:rFonts w:eastAsia="Helvetica Neue"/>
          <w:b/>
          <w:sz w:val="18"/>
          <w:szCs w:val="18"/>
        </w:rPr>
      </w:pPr>
      <w:r w:rsidRPr="006F5852">
        <w:rPr>
          <w:rFonts w:eastAsia="Helvetica Neue"/>
          <w:b/>
          <w:sz w:val="18"/>
          <w:szCs w:val="18"/>
        </w:rPr>
        <w:t>1.</w:t>
      </w:r>
      <w:r w:rsidRPr="006F5852">
        <w:rPr>
          <w:rFonts w:eastAsia="Helvetica Neue Light"/>
          <w:sz w:val="18"/>
          <w:szCs w:val="18"/>
        </w:rPr>
        <w:tab/>
      </w:r>
      <w:r w:rsidRPr="006F5852">
        <w:rPr>
          <w:rFonts w:eastAsia="Helvetica Neue"/>
          <w:b/>
          <w:sz w:val="18"/>
          <w:szCs w:val="18"/>
        </w:rPr>
        <w:t>Sales charges</w:t>
      </w:r>
    </w:p>
    <w:p w14:paraId="382CE6BF" w14:textId="75C42976" w:rsidR="00D15492" w:rsidRPr="006F5852" w:rsidRDefault="00070E7C" w:rsidP="00130765">
      <w:pPr>
        <w:spacing w:after="180" w:line="240" w:lineRule="auto"/>
        <w:contextualSpacing w:val="0"/>
        <w:jc w:val="both"/>
        <w:rPr>
          <w:rFonts w:eastAsia="Helvetica Neue Light"/>
          <w:sz w:val="18"/>
          <w:szCs w:val="18"/>
        </w:rPr>
      </w:pPr>
      <w:r w:rsidRPr="006F5852">
        <w:rPr>
          <w:rFonts w:eastAsia="Helvetica Neue Light"/>
          <w:sz w:val="18"/>
          <w:szCs w:val="18"/>
        </w:rPr>
        <w:t xml:space="preserve">No </w:t>
      </w:r>
      <w:r w:rsidR="008B45BD" w:rsidRPr="006F5852">
        <w:rPr>
          <w:rFonts w:eastAsia="Helvetica Neue Light"/>
          <w:sz w:val="18"/>
          <w:szCs w:val="18"/>
        </w:rPr>
        <w:t>sales charge</w:t>
      </w:r>
      <w:r w:rsidRPr="006F5852">
        <w:rPr>
          <w:rFonts w:eastAsia="Helvetica Neue Light"/>
          <w:sz w:val="18"/>
          <w:szCs w:val="18"/>
        </w:rPr>
        <w:t>s</w:t>
      </w:r>
      <w:r w:rsidR="008B45BD" w:rsidRPr="006F5852">
        <w:rPr>
          <w:rFonts w:eastAsia="Helvetica Neue Light"/>
          <w:sz w:val="18"/>
          <w:szCs w:val="18"/>
        </w:rPr>
        <w:t xml:space="preserve"> </w:t>
      </w:r>
      <w:r w:rsidRPr="006F5852">
        <w:rPr>
          <w:rFonts w:eastAsia="Helvetica Neue Light"/>
          <w:sz w:val="18"/>
          <w:szCs w:val="18"/>
        </w:rPr>
        <w:t xml:space="preserve">are payable when you </w:t>
      </w:r>
      <w:r w:rsidR="008B45BD" w:rsidRPr="006F5852">
        <w:rPr>
          <w:rFonts w:eastAsia="Helvetica Neue Light"/>
          <w:sz w:val="18"/>
          <w:szCs w:val="18"/>
        </w:rPr>
        <w:t xml:space="preserve">buy the </w:t>
      </w:r>
      <w:r w:rsidR="004F4E67" w:rsidRPr="006F5852">
        <w:rPr>
          <w:rFonts w:eastAsia="Helvetica Neue Light"/>
          <w:sz w:val="18"/>
          <w:szCs w:val="18"/>
        </w:rPr>
        <w:t>F</w:t>
      </w:r>
      <w:r w:rsidR="008B45BD" w:rsidRPr="006F5852">
        <w:rPr>
          <w:rFonts w:eastAsia="Helvetica Neue Light"/>
          <w:sz w:val="18"/>
          <w:szCs w:val="18"/>
        </w:rPr>
        <w:t xml:space="preserve">und. </w:t>
      </w:r>
      <w:r w:rsidR="004F4E67" w:rsidRPr="006F5852">
        <w:rPr>
          <w:rFonts w:eastAsia="Helvetica Neue Light"/>
          <w:sz w:val="18"/>
          <w:szCs w:val="18"/>
        </w:rPr>
        <w:t xml:space="preserve"> </w:t>
      </w:r>
    </w:p>
    <w:p w14:paraId="166244FA" w14:textId="77777777" w:rsidR="00D15492" w:rsidRPr="001B276C" w:rsidRDefault="008B45BD" w:rsidP="00E07AAC">
      <w:pPr>
        <w:keepNext/>
        <w:spacing w:after="160" w:line="240" w:lineRule="auto"/>
        <w:contextualSpacing w:val="0"/>
        <w:rPr>
          <w:rFonts w:eastAsia="Helvetica Neue Light"/>
          <w:sz w:val="18"/>
          <w:szCs w:val="18"/>
        </w:rPr>
      </w:pPr>
      <w:r w:rsidRPr="006F5852">
        <w:rPr>
          <w:rFonts w:eastAsia="Helvetica Neue"/>
          <w:b/>
          <w:sz w:val="18"/>
          <w:szCs w:val="18"/>
        </w:rPr>
        <w:t xml:space="preserve">2. </w:t>
      </w:r>
      <w:r w:rsidRPr="006F5852">
        <w:rPr>
          <w:rFonts w:eastAsia="Helvetica Neue"/>
          <w:b/>
          <w:sz w:val="18"/>
          <w:szCs w:val="18"/>
        </w:rPr>
        <w:tab/>
        <w:t xml:space="preserve">Fund </w:t>
      </w:r>
      <w:r w:rsidRPr="001B276C">
        <w:rPr>
          <w:rFonts w:eastAsia="Helvetica Neue"/>
          <w:b/>
          <w:sz w:val="18"/>
          <w:szCs w:val="18"/>
        </w:rPr>
        <w:t>expenses</w:t>
      </w:r>
      <w:r w:rsidRPr="001B276C">
        <w:rPr>
          <w:rFonts w:eastAsia="Helvetica Neue Light"/>
          <w:sz w:val="18"/>
          <w:szCs w:val="18"/>
        </w:rPr>
        <w:t xml:space="preserve"> </w:t>
      </w:r>
    </w:p>
    <w:p w14:paraId="618627A3" w14:textId="4F668D68" w:rsidR="00B25AED" w:rsidRPr="001B276C" w:rsidRDefault="008B45BD" w:rsidP="00130765">
      <w:pPr>
        <w:keepNext/>
        <w:spacing w:after="160" w:line="240" w:lineRule="auto"/>
        <w:contextualSpacing w:val="0"/>
        <w:jc w:val="both"/>
        <w:rPr>
          <w:rFonts w:eastAsia="Helvetica Neue Light"/>
          <w:sz w:val="18"/>
          <w:szCs w:val="18"/>
        </w:rPr>
      </w:pPr>
      <w:r w:rsidRPr="001B276C">
        <w:rPr>
          <w:rFonts w:eastAsia="Helvetica Neue Light"/>
          <w:sz w:val="18"/>
          <w:szCs w:val="18"/>
        </w:rPr>
        <w:t xml:space="preserve">You don’t pay these expenses directly. </w:t>
      </w:r>
      <w:r w:rsidR="00070E7C" w:rsidRPr="001B276C">
        <w:rPr>
          <w:rFonts w:eastAsia="Helvetica Neue Light"/>
          <w:sz w:val="18"/>
          <w:szCs w:val="18"/>
        </w:rPr>
        <w:t xml:space="preserve"> </w:t>
      </w:r>
      <w:r w:rsidRPr="001B276C">
        <w:rPr>
          <w:rFonts w:eastAsia="Helvetica Neue Light"/>
          <w:sz w:val="18"/>
          <w:szCs w:val="18"/>
        </w:rPr>
        <w:t xml:space="preserve">They affect you because they reduce the </w:t>
      </w:r>
      <w:r w:rsidR="009B265A" w:rsidRPr="001B276C">
        <w:rPr>
          <w:rFonts w:eastAsia="Helvetica Neue Light"/>
          <w:sz w:val="18"/>
          <w:szCs w:val="18"/>
        </w:rPr>
        <w:t>Fund’s returns.</w:t>
      </w:r>
    </w:p>
    <w:tbl>
      <w:tblPr>
        <w:tblStyle w:val="TableGrid"/>
        <w:tblW w:w="10795" w:type="dxa"/>
        <w:tblLayout w:type="fixed"/>
        <w:tblLook w:val="04A0" w:firstRow="1" w:lastRow="0" w:firstColumn="1" w:lastColumn="0" w:noHBand="0" w:noVBand="1"/>
      </w:tblPr>
      <w:tblGrid>
        <w:gridCol w:w="6205"/>
        <w:gridCol w:w="4590"/>
      </w:tblGrid>
      <w:tr w:rsidR="001B276C" w:rsidRPr="001B276C" w14:paraId="399728D9" w14:textId="77777777" w:rsidTr="00E03C3D">
        <w:tc>
          <w:tcPr>
            <w:tcW w:w="6205" w:type="dxa"/>
            <w:shd w:val="clear" w:color="auto" w:fill="auto"/>
          </w:tcPr>
          <w:p w14:paraId="72AB93B2" w14:textId="77777777" w:rsidR="00B25AED" w:rsidRPr="001B276C" w:rsidRDefault="00B25AED" w:rsidP="00E03C3D">
            <w:pPr>
              <w:tabs>
                <w:tab w:val="left" w:pos="2160"/>
                <w:tab w:val="right" w:pos="10710"/>
              </w:tabs>
              <w:spacing w:after="60"/>
              <w:ind w:left="-20"/>
              <w:rPr>
                <w:rFonts w:ascii="Arial" w:hAnsi="Arial" w:cs="Arial"/>
                <w:b/>
                <w:sz w:val="18"/>
                <w:szCs w:val="18"/>
              </w:rPr>
            </w:pPr>
          </w:p>
        </w:tc>
        <w:tc>
          <w:tcPr>
            <w:tcW w:w="4590" w:type="dxa"/>
            <w:shd w:val="clear" w:color="auto" w:fill="auto"/>
          </w:tcPr>
          <w:p w14:paraId="3B4DFAB1" w14:textId="42265F4D" w:rsidR="00B25AED" w:rsidRPr="001B276C" w:rsidRDefault="00B25AED" w:rsidP="00E03C3D">
            <w:pPr>
              <w:ind w:left="520" w:right="72"/>
              <w:rPr>
                <w:rFonts w:ascii="Arial" w:hAnsi="Arial" w:cs="Arial"/>
                <w:sz w:val="18"/>
                <w:szCs w:val="18"/>
              </w:rPr>
            </w:pPr>
            <w:r w:rsidRPr="001B276C">
              <w:rPr>
                <w:rFonts w:ascii="Arial" w:hAnsi="Arial" w:cs="Arial"/>
                <w:b/>
                <w:sz w:val="18"/>
                <w:szCs w:val="18"/>
              </w:rPr>
              <w:t>Annual rate (as a % of the Fund’s value</w:t>
            </w:r>
            <w:r w:rsidR="00DD4FD2" w:rsidRPr="001B276C">
              <w:rPr>
                <w:rFonts w:ascii="Arial" w:hAnsi="Arial" w:cs="Arial"/>
                <w:b/>
                <w:sz w:val="18"/>
                <w:szCs w:val="18"/>
              </w:rPr>
              <w:t>)</w:t>
            </w:r>
          </w:p>
        </w:tc>
      </w:tr>
      <w:tr w:rsidR="001B276C" w:rsidRPr="001B276C" w14:paraId="00027D3D" w14:textId="77777777" w:rsidTr="00E03C3D">
        <w:tc>
          <w:tcPr>
            <w:tcW w:w="6205" w:type="dxa"/>
            <w:shd w:val="clear" w:color="auto" w:fill="auto"/>
          </w:tcPr>
          <w:p w14:paraId="3462E561" w14:textId="77777777" w:rsidR="00DD4FD2" w:rsidRPr="001B276C" w:rsidRDefault="00B25AED" w:rsidP="00E03C3D">
            <w:pPr>
              <w:tabs>
                <w:tab w:val="left" w:pos="2160"/>
              </w:tabs>
              <w:spacing w:after="60"/>
              <w:ind w:left="-20"/>
              <w:rPr>
                <w:rFonts w:ascii="Arial" w:hAnsi="Arial" w:cs="Arial"/>
                <w:b/>
                <w:sz w:val="18"/>
                <w:szCs w:val="18"/>
              </w:rPr>
            </w:pPr>
            <w:r w:rsidRPr="001B276C">
              <w:rPr>
                <w:rFonts w:ascii="Arial" w:hAnsi="Arial" w:cs="Arial"/>
                <w:b/>
                <w:sz w:val="18"/>
                <w:szCs w:val="18"/>
              </w:rPr>
              <w:t>Management expense ratio (MER):</w:t>
            </w:r>
          </w:p>
          <w:p w14:paraId="7706F0C9" w14:textId="5DFF6EEA" w:rsidR="00B25AED" w:rsidRPr="001B276C" w:rsidRDefault="00B25AED" w:rsidP="00DD4FD2">
            <w:pPr>
              <w:tabs>
                <w:tab w:val="left" w:pos="2160"/>
              </w:tabs>
              <w:spacing w:after="60"/>
              <w:ind w:left="-20"/>
              <w:jc w:val="both"/>
              <w:rPr>
                <w:rFonts w:ascii="Arial" w:hAnsi="Arial" w:cs="Arial"/>
                <w:bCs/>
                <w:sz w:val="18"/>
                <w:szCs w:val="18"/>
              </w:rPr>
            </w:pPr>
            <w:r w:rsidRPr="001B276C">
              <w:rPr>
                <w:rFonts w:ascii="Arial" w:hAnsi="Arial" w:cs="Arial"/>
                <w:bCs/>
                <w:sz w:val="18"/>
                <w:szCs w:val="18"/>
              </w:rPr>
              <w:t>This is the total of the fund’s management fee</w:t>
            </w:r>
            <w:r w:rsidR="00DD4FD2" w:rsidRPr="001B276C">
              <w:rPr>
                <w:rFonts w:ascii="Arial" w:hAnsi="Arial" w:cs="Arial"/>
                <w:bCs/>
                <w:sz w:val="18"/>
                <w:szCs w:val="18"/>
              </w:rPr>
              <w:t xml:space="preserve"> </w:t>
            </w:r>
            <w:r w:rsidRPr="001B276C">
              <w:rPr>
                <w:rFonts w:ascii="Arial" w:hAnsi="Arial" w:cs="Arial"/>
                <w:bCs/>
                <w:sz w:val="18"/>
                <w:szCs w:val="18"/>
              </w:rPr>
              <w:t>and operating expenses.</w:t>
            </w:r>
            <w:r w:rsidR="00DD4FD2" w:rsidRPr="001B276C">
              <w:rPr>
                <w:rFonts w:ascii="Arial" w:hAnsi="Arial" w:cs="Arial"/>
                <w:bCs/>
                <w:sz w:val="18"/>
                <w:szCs w:val="18"/>
              </w:rPr>
              <w:t xml:space="preserve"> </w:t>
            </w:r>
            <w:proofErr w:type="spellStart"/>
            <w:r w:rsidR="00DD4FD2" w:rsidRPr="001B276C">
              <w:rPr>
                <w:rFonts w:ascii="Arial" w:hAnsi="Arial" w:cs="Arial"/>
                <w:sz w:val="18"/>
                <w:szCs w:val="18"/>
              </w:rPr>
              <w:t>Barrantagh</w:t>
            </w:r>
            <w:proofErr w:type="spellEnd"/>
            <w:r w:rsidR="00DD4FD2" w:rsidRPr="001B276C">
              <w:rPr>
                <w:rFonts w:ascii="Arial" w:hAnsi="Arial" w:cs="Arial"/>
                <w:sz w:val="18"/>
                <w:szCs w:val="18"/>
              </w:rPr>
              <w:t xml:space="preserve"> waived some of the Fund’s expenses. If it had not done so, the MER would have been higher.</w:t>
            </w:r>
          </w:p>
        </w:tc>
        <w:tc>
          <w:tcPr>
            <w:tcW w:w="4590" w:type="dxa"/>
            <w:shd w:val="clear" w:color="auto" w:fill="auto"/>
          </w:tcPr>
          <w:p w14:paraId="605034B2" w14:textId="457ECD05" w:rsidR="00B25AED" w:rsidRPr="001B276C" w:rsidRDefault="008B7CC6" w:rsidP="00345143">
            <w:pPr>
              <w:tabs>
                <w:tab w:val="right" w:pos="2230"/>
              </w:tabs>
              <w:ind w:left="-14" w:right="72"/>
              <w:jc w:val="center"/>
              <w:rPr>
                <w:rFonts w:ascii="Arial" w:hAnsi="Arial" w:cs="Arial"/>
                <w:sz w:val="18"/>
                <w:szCs w:val="18"/>
              </w:rPr>
            </w:pPr>
            <w:r>
              <w:rPr>
                <w:rFonts w:ascii="Arial" w:eastAsia="Helvetica Neue Light" w:hAnsi="Arial" w:cs="Arial"/>
                <w:sz w:val="18"/>
                <w:szCs w:val="18"/>
              </w:rPr>
              <w:t>1.46</w:t>
            </w:r>
          </w:p>
        </w:tc>
      </w:tr>
      <w:tr w:rsidR="001B276C" w:rsidRPr="001B276C" w14:paraId="464778AC" w14:textId="77777777" w:rsidTr="00E03C3D">
        <w:tc>
          <w:tcPr>
            <w:tcW w:w="6205" w:type="dxa"/>
            <w:shd w:val="clear" w:color="auto" w:fill="auto"/>
          </w:tcPr>
          <w:p w14:paraId="7EE49B8B" w14:textId="77777777" w:rsidR="00DD4FD2" w:rsidRPr="001B276C" w:rsidRDefault="00B25AED" w:rsidP="00E03C3D">
            <w:pPr>
              <w:tabs>
                <w:tab w:val="left" w:pos="2160"/>
              </w:tabs>
              <w:spacing w:after="60"/>
              <w:ind w:left="-20"/>
              <w:rPr>
                <w:rFonts w:ascii="Arial" w:hAnsi="Arial" w:cs="Arial"/>
                <w:b/>
                <w:sz w:val="18"/>
                <w:szCs w:val="18"/>
              </w:rPr>
            </w:pPr>
            <w:r w:rsidRPr="001B276C">
              <w:rPr>
                <w:rFonts w:ascii="Arial" w:hAnsi="Arial" w:cs="Arial"/>
                <w:b/>
                <w:sz w:val="18"/>
                <w:szCs w:val="18"/>
              </w:rPr>
              <w:t>Trading expense ratio (TER):</w:t>
            </w:r>
          </w:p>
          <w:p w14:paraId="7A8B4833" w14:textId="04EFCEFE" w:rsidR="00B25AED" w:rsidRPr="001B276C" w:rsidRDefault="00B25AED" w:rsidP="00E03C3D">
            <w:pPr>
              <w:tabs>
                <w:tab w:val="left" w:pos="2160"/>
              </w:tabs>
              <w:spacing w:after="60"/>
              <w:ind w:left="-20"/>
              <w:rPr>
                <w:rFonts w:ascii="Arial" w:hAnsi="Arial" w:cs="Arial"/>
                <w:bCs/>
                <w:sz w:val="18"/>
                <w:szCs w:val="18"/>
              </w:rPr>
            </w:pPr>
            <w:r w:rsidRPr="001B276C">
              <w:rPr>
                <w:rFonts w:ascii="Arial" w:hAnsi="Arial" w:cs="Arial"/>
                <w:bCs/>
                <w:sz w:val="18"/>
                <w:szCs w:val="18"/>
              </w:rPr>
              <w:t>These are the Fund’s trading costs.</w:t>
            </w:r>
          </w:p>
        </w:tc>
        <w:tc>
          <w:tcPr>
            <w:tcW w:w="4590" w:type="dxa"/>
            <w:shd w:val="clear" w:color="auto" w:fill="auto"/>
          </w:tcPr>
          <w:p w14:paraId="4C5DD1D3" w14:textId="2C8C0458" w:rsidR="00B25AED" w:rsidRPr="001B276C" w:rsidRDefault="000B3EF7" w:rsidP="00345143">
            <w:pPr>
              <w:tabs>
                <w:tab w:val="right" w:pos="2230"/>
              </w:tabs>
              <w:ind w:left="-14" w:right="72"/>
              <w:jc w:val="center"/>
              <w:rPr>
                <w:rFonts w:ascii="Arial" w:hAnsi="Arial" w:cs="Arial"/>
                <w:sz w:val="18"/>
                <w:szCs w:val="18"/>
              </w:rPr>
            </w:pPr>
            <w:r>
              <w:rPr>
                <w:rFonts w:ascii="Arial" w:eastAsia="Helvetica Neue Light" w:hAnsi="Arial" w:cs="Arial"/>
                <w:sz w:val="18"/>
                <w:szCs w:val="18"/>
              </w:rPr>
              <w:t>0</w:t>
            </w:r>
            <w:r w:rsidR="0060781D">
              <w:rPr>
                <w:rFonts w:ascii="Arial" w:eastAsia="Helvetica Neue Light" w:hAnsi="Arial" w:cs="Arial"/>
                <w:sz w:val="18"/>
                <w:szCs w:val="18"/>
              </w:rPr>
              <w:t>.07</w:t>
            </w:r>
          </w:p>
        </w:tc>
      </w:tr>
      <w:tr w:rsidR="00B25AED" w:rsidRPr="001B276C" w14:paraId="5806DAF8" w14:textId="77777777" w:rsidTr="00E03C3D">
        <w:tc>
          <w:tcPr>
            <w:tcW w:w="6205" w:type="dxa"/>
            <w:shd w:val="clear" w:color="auto" w:fill="auto"/>
          </w:tcPr>
          <w:p w14:paraId="3EED4357" w14:textId="77777777" w:rsidR="00B25AED" w:rsidRPr="001B276C" w:rsidRDefault="00B25AED" w:rsidP="00E03C3D">
            <w:pPr>
              <w:tabs>
                <w:tab w:val="left" w:pos="2160"/>
              </w:tabs>
              <w:spacing w:after="60"/>
              <w:ind w:left="-20"/>
              <w:rPr>
                <w:rFonts w:ascii="Arial" w:hAnsi="Arial" w:cs="Arial"/>
                <w:b/>
                <w:sz w:val="18"/>
                <w:szCs w:val="18"/>
              </w:rPr>
            </w:pPr>
            <w:r w:rsidRPr="001B276C">
              <w:rPr>
                <w:rFonts w:ascii="Arial" w:hAnsi="Arial" w:cs="Arial"/>
                <w:b/>
                <w:sz w:val="18"/>
                <w:szCs w:val="18"/>
              </w:rPr>
              <w:t>Fund expenses:</w:t>
            </w:r>
          </w:p>
        </w:tc>
        <w:tc>
          <w:tcPr>
            <w:tcW w:w="4590" w:type="dxa"/>
            <w:shd w:val="clear" w:color="auto" w:fill="auto"/>
          </w:tcPr>
          <w:p w14:paraId="2F3D26D1" w14:textId="128F8168" w:rsidR="00B25AED" w:rsidRPr="0072177E" w:rsidRDefault="00345143" w:rsidP="00345143">
            <w:pPr>
              <w:tabs>
                <w:tab w:val="right" w:pos="2230"/>
              </w:tabs>
              <w:ind w:left="-14" w:right="72"/>
              <w:jc w:val="center"/>
              <w:rPr>
                <w:rFonts w:ascii="Arial" w:hAnsi="Arial" w:cs="Arial"/>
                <w:b/>
                <w:bCs/>
                <w:sz w:val="18"/>
                <w:szCs w:val="18"/>
              </w:rPr>
            </w:pPr>
            <w:r>
              <w:rPr>
                <w:rFonts w:ascii="Arial" w:eastAsia="Helvetica Neue Light" w:hAnsi="Arial" w:cs="Arial"/>
                <w:b/>
                <w:bCs/>
                <w:sz w:val="18"/>
                <w:szCs w:val="18"/>
              </w:rPr>
              <w:t>1.53</w:t>
            </w:r>
          </w:p>
        </w:tc>
      </w:tr>
    </w:tbl>
    <w:p w14:paraId="4C5264E1" w14:textId="77777777" w:rsidR="00130765" w:rsidRDefault="00130765" w:rsidP="00130765">
      <w:pPr>
        <w:jc w:val="both"/>
        <w:rPr>
          <w:rFonts w:eastAsia="Helvetica Neue Light"/>
          <w:sz w:val="18"/>
          <w:szCs w:val="18"/>
        </w:rPr>
      </w:pPr>
    </w:p>
    <w:p w14:paraId="6140644E" w14:textId="6263E1DC" w:rsidR="00DB21CC" w:rsidRPr="001B276C" w:rsidRDefault="00DB21CC" w:rsidP="00130765">
      <w:pPr>
        <w:jc w:val="both"/>
      </w:pPr>
      <w:r w:rsidRPr="001B276C">
        <w:rPr>
          <w:rFonts w:eastAsia="Helvetica Neue Light"/>
          <w:sz w:val="18"/>
          <w:szCs w:val="18"/>
        </w:rPr>
        <w:t xml:space="preserve">As of December 31, </w:t>
      </w:r>
      <w:r w:rsidR="00E1689B" w:rsidRPr="001B276C">
        <w:rPr>
          <w:rFonts w:eastAsia="Helvetica Neue Light"/>
          <w:sz w:val="18"/>
          <w:szCs w:val="18"/>
        </w:rPr>
        <w:t>2022</w:t>
      </w:r>
      <w:r w:rsidRPr="001B276C">
        <w:rPr>
          <w:rFonts w:eastAsia="Helvetica Neue Light"/>
          <w:sz w:val="18"/>
          <w:szCs w:val="18"/>
        </w:rPr>
        <w:t xml:space="preserve">, the expenses of Series F Units of the Fund were </w:t>
      </w:r>
      <w:r w:rsidR="0060781D" w:rsidRPr="0072177E">
        <w:rPr>
          <w:rFonts w:eastAsia="Helvetica Neue Light"/>
          <w:b/>
          <w:bCs/>
          <w:sz w:val="18"/>
          <w:szCs w:val="18"/>
        </w:rPr>
        <w:t>1.</w:t>
      </w:r>
      <w:r w:rsidR="002F4AA0">
        <w:rPr>
          <w:rFonts w:eastAsia="Helvetica Neue Light"/>
          <w:b/>
          <w:bCs/>
          <w:sz w:val="18"/>
          <w:szCs w:val="18"/>
        </w:rPr>
        <w:t>53</w:t>
      </w:r>
      <w:r w:rsidRPr="0072177E">
        <w:rPr>
          <w:rFonts w:eastAsia="Helvetica Neue Light"/>
          <w:b/>
          <w:bCs/>
          <w:sz w:val="18"/>
          <w:szCs w:val="18"/>
        </w:rPr>
        <w:t>%</w:t>
      </w:r>
      <w:r w:rsidRPr="001B276C">
        <w:rPr>
          <w:rFonts w:eastAsia="Helvetica Neue Light"/>
          <w:sz w:val="18"/>
          <w:szCs w:val="18"/>
        </w:rPr>
        <w:t xml:space="preserve"> of its value. This equals $</w:t>
      </w:r>
      <w:r w:rsidR="0060781D">
        <w:rPr>
          <w:rFonts w:eastAsia="Helvetica Neue Light"/>
          <w:sz w:val="18"/>
          <w:szCs w:val="18"/>
        </w:rPr>
        <w:t>1</w:t>
      </w:r>
      <w:r w:rsidR="002F4AA0">
        <w:rPr>
          <w:rFonts w:eastAsia="Helvetica Neue Light"/>
          <w:sz w:val="18"/>
          <w:szCs w:val="18"/>
        </w:rPr>
        <w:t>5.30</w:t>
      </w:r>
      <w:r w:rsidRPr="001B276C">
        <w:rPr>
          <w:rFonts w:eastAsia="Helvetica Neue Light"/>
          <w:sz w:val="18"/>
          <w:szCs w:val="18"/>
        </w:rPr>
        <w:t xml:space="preserve"> for every $1,000 invested. </w:t>
      </w:r>
    </w:p>
    <w:p w14:paraId="1B8B371D" w14:textId="77777777" w:rsidR="00DB21CC" w:rsidRPr="001B276C" w:rsidRDefault="00DB21CC" w:rsidP="00130765">
      <w:pPr>
        <w:jc w:val="both"/>
      </w:pPr>
    </w:p>
    <w:p w14:paraId="1827906B" w14:textId="77777777" w:rsidR="00D15492" w:rsidRPr="001B276C" w:rsidRDefault="008B45BD" w:rsidP="00130765">
      <w:pPr>
        <w:spacing w:after="160" w:line="240" w:lineRule="auto"/>
        <w:ind w:right="1714"/>
        <w:contextualSpacing w:val="0"/>
        <w:jc w:val="both"/>
        <w:rPr>
          <w:rFonts w:eastAsia="Helvetica Neue"/>
          <w:b/>
          <w:sz w:val="18"/>
          <w:szCs w:val="18"/>
        </w:rPr>
      </w:pPr>
      <w:r w:rsidRPr="001B276C">
        <w:rPr>
          <w:rFonts w:eastAsia="Helvetica Neue"/>
          <w:b/>
          <w:sz w:val="18"/>
          <w:szCs w:val="18"/>
        </w:rPr>
        <w:t>More about the trailing commissions</w:t>
      </w:r>
    </w:p>
    <w:p w14:paraId="40DC05C1" w14:textId="77777777" w:rsidR="00D15492" w:rsidRPr="001B276C" w:rsidRDefault="00B26B9E" w:rsidP="00130765">
      <w:pPr>
        <w:spacing w:after="160" w:line="240" w:lineRule="auto"/>
        <w:contextualSpacing w:val="0"/>
        <w:jc w:val="both"/>
        <w:rPr>
          <w:rFonts w:eastAsia="Helvetica Neue Light"/>
          <w:sz w:val="18"/>
          <w:szCs w:val="18"/>
        </w:rPr>
      </w:pPr>
      <w:proofErr w:type="spellStart"/>
      <w:r w:rsidRPr="001B276C">
        <w:rPr>
          <w:rFonts w:eastAsia="Helvetica Neue Light"/>
          <w:sz w:val="18"/>
          <w:szCs w:val="18"/>
        </w:rPr>
        <w:t>Barrantagh</w:t>
      </w:r>
      <w:proofErr w:type="spellEnd"/>
      <w:r w:rsidRPr="001B276C">
        <w:rPr>
          <w:rFonts w:eastAsia="Helvetica Neue Light"/>
          <w:sz w:val="18"/>
          <w:szCs w:val="18"/>
        </w:rPr>
        <w:t xml:space="preserve"> </w:t>
      </w:r>
      <w:r w:rsidR="00070E7C" w:rsidRPr="001B276C">
        <w:rPr>
          <w:rFonts w:eastAsia="Helvetica Neue Light"/>
          <w:sz w:val="18"/>
          <w:szCs w:val="18"/>
        </w:rPr>
        <w:t xml:space="preserve">does not pay </w:t>
      </w:r>
      <w:r w:rsidR="008B45BD" w:rsidRPr="001B276C">
        <w:rPr>
          <w:rFonts w:eastAsia="Helvetica Neue Light"/>
          <w:sz w:val="18"/>
          <w:szCs w:val="18"/>
        </w:rPr>
        <w:t>trailing commission</w:t>
      </w:r>
      <w:r w:rsidR="00070E7C" w:rsidRPr="001B276C">
        <w:rPr>
          <w:rFonts w:eastAsia="Helvetica Neue Light"/>
          <w:sz w:val="18"/>
          <w:szCs w:val="18"/>
        </w:rPr>
        <w:t>s</w:t>
      </w:r>
      <w:r w:rsidR="008B45BD" w:rsidRPr="001B276C">
        <w:rPr>
          <w:rFonts w:eastAsia="Helvetica Neue Light"/>
          <w:sz w:val="18"/>
          <w:szCs w:val="18"/>
        </w:rPr>
        <w:t>.</w:t>
      </w:r>
    </w:p>
    <w:p w14:paraId="53D58F62" w14:textId="77777777" w:rsidR="00D15492" w:rsidRPr="001B276C" w:rsidRDefault="008B45BD" w:rsidP="00130765">
      <w:pPr>
        <w:keepNext/>
        <w:spacing w:after="180" w:line="240" w:lineRule="auto"/>
        <w:contextualSpacing w:val="0"/>
        <w:jc w:val="both"/>
        <w:rPr>
          <w:rFonts w:eastAsia="Helvetica Neue Light"/>
          <w:sz w:val="18"/>
          <w:szCs w:val="18"/>
        </w:rPr>
      </w:pPr>
      <w:r w:rsidRPr="001B276C">
        <w:rPr>
          <w:rFonts w:eastAsia="Helvetica Neue"/>
          <w:b/>
          <w:sz w:val="18"/>
          <w:szCs w:val="18"/>
        </w:rPr>
        <w:t>Other fees</w:t>
      </w:r>
    </w:p>
    <w:p w14:paraId="42EA8D60" w14:textId="77777777" w:rsidR="00D15492" w:rsidRPr="001B276C" w:rsidRDefault="008B45BD" w:rsidP="00130765">
      <w:pPr>
        <w:keepNext/>
        <w:spacing w:line="240" w:lineRule="auto"/>
        <w:contextualSpacing w:val="0"/>
        <w:jc w:val="both"/>
        <w:rPr>
          <w:rFonts w:eastAsia="Helvetica Neue Light"/>
          <w:sz w:val="18"/>
          <w:szCs w:val="18"/>
        </w:rPr>
      </w:pPr>
      <w:r w:rsidRPr="001B276C">
        <w:rPr>
          <w:rFonts w:eastAsia="Helvetica Neue Light"/>
          <w:sz w:val="18"/>
          <w:szCs w:val="18"/>
        </w:rPr>
        <w:t xml:space="preserve">You may have to pay other fees when you buy, hold, sell or switch units of the </w:t>
      </w:r>
      <w:r w:rsidR="00AE203D" w:rsidRPr="001B276C">
        <w:rPr>
          <w:rFonts w:eastAsia="Helvetica Neue Light"/>
          <w:sz w:val="18"/>
          <w:szCs w:val="18"/>
        </w:rPr>
        <w:t>F</w:t>
      </w:r>
      <w:r w:rsidRPr="001B276C">
        <w:rPr>
          <w:rFonts w:eastAsia="Helvetica Neue Light"/>
          <w:sz w:val="18"/>
          <w:szCs w:val="18"/>
        </w:rPr>
        <w:t>und.</w:t>
      </w:r>
    </w:p>
    <w:p w14:paraId="3B3E6F7F" w14:textId="77777777" w:rsidR="00D15492" w:rsidRPr="001B276C" w:rsidRDefault="00D15492" w:rsidP="00E07AAC">
      <w:pPr>
        <w:spacing w:line="240" w:lineRule="auto"/>
        <w:contextualSpacing w:val="0"/>
        <w:rPr>
          <w:rFonts w:eastAsia="Helvetica Neue Light"/>
          <w:sz w:val="18"/>
          <w:szCs w:val="18"/>
        </w:rPr>
      </w:pPr>
    </w:p>
    <w:tbl>
      <w:tblPr>
        <w:tblStyle w:val="a9"/>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7215"/>
      </w:tblGrid>
      <w:tr w:rsidR="001B276C" w:rsidRPr="001B276C" w14:paraId="52737F58" w14:textId="77777777">
        <w:tc>
          <w:tcPr>
            <w:tcW w:w="3585" w:type="dxa"/>
            <w:shd w:val="clear" w:color="auto" w:fill="D9D9D9"/>
            <w:tcMar>
              <w:top w:w="100" w:type="dxa"/>
              <w:left w:w="100" w:type="dxa"/>
              <w:bottom w:w="100" w:type="dxa"/>
              <w:right w:w="100" w:type="dxa"/>
            </w:tcMar>
          </w:tcPr>
          <w:p w14:paraId="654829E2" w14:textId="77777777" w:rsidR="00D15492" w:rsidRPr="001B276C" w:rsidRDefault="008B45BD">
            <w:pPr>
              <w:widowControl w:val="0"/>
              <w:pBdr>
                <w:top w:val="nil"/>
                <w:left w:val="nil"/>
                <w:bottom w:val="nil"/>
                <w:right w:val="nil"/>
                <w:between w:val="nil"/>
              </w:pBdr>
              <w:spacing w:line="240" w:lineRule="auto"/>
              <w:contextualSpacing w:val="0"/>
              <w:rPr>
                <w:rFonts w:eastAsia="Helvetica Neue Light"/>
                <w:b/>
                <w:sz w:val="18"/>
                <w:szCs w:val="18"/>
              </w:rPr>
            </w:pPr>
            <w:r w:rsidRPr="001B276C">
              <w:rPr>
                <w:rFonts w:eastAsia="Helvetica Neue Light"/>
                <w:b/>
                <w:sz w:val="18"/>
                <w:szCs w:val="18"/>
              </w:rPr>
              <w:t>Fee</w:t>
            </w:r>
          </w:p>
        </w:tc>
        <w:tc>
          <w:tcPr>
            <w:tcW w:w="7215" w:type="dxa"/>
            <w:shd w:val="clear" w:color="auto" w:fill="D9D9D9"/>
            <w:tcMar>
              <w:top w:w="100" w:type="dxa"/>
              <w:left w:w="100" w:type="dxa"/>
              <w:bottom w:w="100" w:type="dxa"/>
              <w:right w:w="100" w:type="dxa"/>
            </w:tcMar>
          </w:tcPr>
          <w:p w14:paraId="1C7BBFA3" w14:textId="77777777" w:rsidR="00D15492" w:rsidRPr="001B276C" w:rsidRDefault="008B45BD">
            <w:pPr>
              <w:widowControl w:val="0"/>
              <w:pBdr>
                <w:top w:val="nil"/>
                <w:left w:val="nil"/>
                <w:bottom w:val="nil"/>
                <w:right w:val="nil"/>
                <w:between w:val="nil"/>
              </w:pBdr>
              <w:spacing w:line="240" w:lineRule="auto"/>
              <w:contextualSpacing w:val="0"/>
              <w:rPr>
                <w:rFonts w:eastAsia="Helvetica Neue Light"/>
                <w:b/>
                <w:sz w:val="18"/>
                <w:szCs w:val="18"/>
              </w:rPr>
            </w:pPr>
            <w:r w:rsidRPr="001B276C">
              <w:rPr>
                <w:rFonts w:eastAsia="Helvetica Neue Light"/>
                <w:b/>
                <w:sz w:val="18"/>
                <w:szCs w:val="18"/>
              </w:rPr>
              <w:t>What you pay</w:t>
            </w:r>
          </w:p>
        </w:tc>
      </w:tr>
      <w:tr w:rsidR="001B276C" w:rsidRPr="001B276C" w14:paraId="48E9EA4C" w14:textId="77777777">
        <w:tc>
          <w:tcPr>
            <w:tcW w:w="3585" w:type="dxa"/>
            <w:shd w:val="clear" w:color="auto" w:fill="auto"/>
            <w:tcMar>
              <w:top w:w="100" w:type="dxa"/>
              <w:left w:w="100" w:type="dxa"/>
              <w:bottom w:w="100" w:type="dxa"/>
              <w:right w:w="100" w:type="dxa"/>
            </w:tcMar>
          </w:tcPr>
          <w:p w14:paraId="33E93679" w14:textId="77777777" w:rsidR="00D15492" w:rsidRPr="001B276C" w:rsidRDefault="008B45BD">
            <w:pPr>
              <w:widowControl w:val="0"/>
              <w:pBdr>
                <w:top w:val="nil"/>
                <w:left w:val="nil"/>
                <w:bottom w:val="nil"/>
                <w:right w:val="nil"/>
                <w:between w:val="nil"/>
              </w:pBdr>
              <w:spacing w:line="240" w:lineRule="auto"/>
              <w:contextualSpacing w:val="0"/>
              <w:rPr>
                <w:rFonts w:eastAsia="Helvetica Neue Light"/>
                <w:sz w:val="18"/>
                <w:szCs w:val="18"/>
              </w:rPr>
            </w:pPr>
            <w:r w:rsidRPr="001B276C">
              <w:rPr>
                <w:rFonts w:eastAsia="Helvetica Neue Light"/>
                <w:sz w:val="18"/>
                <w:szCs w:val="18"/>
              </w:rPr>
              <w:t>Short-term trading fee</w:t>
            </w:r>
          </w:p>
        </w:tc>
        <w:tc>
          <w:tcPr>
            <w:tcW w:w="7215" w:type="dxa"/>
            <w:shd w:val="clear" w:color="auto" w:fill="auto"/>
            <w:tcMar>
              <w:top w:w="100" w:type="dxa"/>
              <w:left w:w="100" w:type="dxa"/>
              <w:bottom w:w="100" w:type="dxa"/>
              <w:right w:w="100" w:type="dxa"/>
            </w:tcMar>
          </w:tcPr>
          <w:p w14:paraId="14DBA231" w14:textId="794B2D3E" w:rsidR="00D15492" w:rsidRPr="001B276C" w:rsidRDefault="00040757" w:rsidP="00651FD1">
            <w:pPr>
              <w:widowControl w:val="0"/>
              <w:pBdr>
                <w:top w:val="nil"/>
                <w:left w:val="nil"/>
                <w:bottom w:val="nil"/>
                <w:right w:val="nil"/>
                <w:between w:val="nil"/>
              </w:pBdr>
              <w:spacing w:line="240" w:lineRule="auto"/>
              <w:contextualSpacing w:val="0"/>
              <w:rPr>
                <w:rFonts w:eastAsia="Helvetica Neue Light"/>
                <w:sz w:val="18"/>
                <w:szCs w:val="18"/>
              </w:rPr>
            </w:pPr>
            <w:r w:rsidRPr="001B276C">
              <w:rPr>
                <w:rFonts w:eastAsia="Helvetica Neue Light"/>
                <w:sz w:val="18"/>
                <w:szCs w:val="18"/>
              </w:rPr>
              <w:t>2</w:t>
            </w:r>
            <w:r w:rsidR="008B45BD" w:rsidRPr="001B276C">
              <w:rPr>
                <w:rFonts w:eastAsia="Helvetica Neue Light"/>
                <w:sz w:val="18"/>
                <w:szCs w:val="18"/>
              </w:rPr>
              <w:t xml:space="preserve">% of the value of units you sell within </w:t>
            </w:r>
            <w:r w:rsidRPr="001B276C">
              <w:rPr>
                <w:rFonts w:eastAsia="Helvetica Neue Light"/>
                <w:sz w:val="18"/>
                <w:szCs w:val="18"/>
              </w:rPr>
              <w:t>6</w:t>
            </w:r>
            <w:r w:rsidR="008B45BD" w:rsidRPr="001B276C">
              <w:rPr>
                <w:rFonts w:eastAsia="Helvetica Neue Light"/>
                <w:sz w:val="18"/>
                <w:szCs w:val="18"/>
              </w:rPr>
              <w:t xml:space="preserve">0 days of buying them. </w:t>
            </w:r>
            <w:r w:rsidRPr="001B276C">
              <w:rPr>
                <w:rFonts w:eastAsia="Helvetica Neue Light"/>
                <w:sz w:val="18"/>
                <w:szCs w:val="18"/>
              </w:rPr>
              <w:t xml:space="preserve"> </w:t>
            </w:r>
            <w:r w:rsidR="008B45BD" w:rsidRPr="001B276C">
              <w:rPr>
                <w:rFonts w:eastAsia="Helvetica Neue Light"/>
                <w:sz w:val="18"/>
                <w:szCs w:val="18"/>
              </w:rPr>
              <w:t xml:space="preserve">This fee goes to the </w:t>
            </w:r>
            <w:r w:rsidR="00AE203D" w:rsidRPr="001B276C">
              <w:rPr>
                <w:rFonts w:eastAsia="Helvetica Neue Light"/>
                <w:sz w:val="18"/>
                <w:szCs w:val="18"/>
              </w:rPr>
              <w:t>F</w:t>
            </w:r>
            <w:r w:rsidR="008B45BD" w:rsidRPr="001B276C">
              <w:rPr>
                <w:rFonts w:eastAsia="Helvetica Neue Light"/>
                <w:sz w:val="18"/>
                <w:szCs w:val="18"/>
              </w:rPr>
              <w:t>und.</w:t>
            </w:r>
          </w:p>
        </w:tc>
      </w:tr>
      <w:tr w:rsidR="00570112" w:rsidRPr="001B276C" w14:paraId="0C7A5FDF" w14:textId="77777777">
        <w:tc>
          <w:tcPr>
            <w:tcW w:w="3585" w:type="dxa"/>
            <w:shd w:val="clear" w:color="auto" w:fill="auto"/>
            <w:tcMar>
              <w:top w:w="100" w:type="dxa"/>
              <w:left w:w="100" w:type="dxa"/>
              <w:bottom w:w="100" w:type="dxa"/>
              <w:right w:w="100" w:type="dxa"/>
            </w:tcMar>
          </w:tcPr>
          <w:p w14:paraId="61BD2C6E" w14:textId="50A27B10" w:rsidR="00570112" w:rsidRPr="001B276C" w:rsidRDefault="00570112">
            <w:pPr>
              <w:widowControl w:val="0"/>
              <w:pBdr>
                <w:top w:val="nil"/>
                <w:left w:val="nil"/>
                <w:bottom w:val="nil"/>
                <w:right w:val="nil"/>
                <w:between w:val="nil"/>
              </w:pBdr>
              <w:spacing w:line="240" w:lineRule="auto"/>
              <w:contextualSpacing w:val="0"/>
              <w:rPr>
                <w:rFonts w:eastAsia="Helvetica Neue Light"/>
                <w:sz w:val="18"/>
                <w:szCs w:val="18"/>
              </w:rPr>
            </w:pPr>
            <w:r w:rsidRPr="001B276C">
              <w:rPr>
                <w:rFonts w:eastAsia="Helvetica Neue Light"/>
                <w:sz w:val="18"/>
                <w:szCs w:val="18"/>
              </w:rPr>
              <w:lastRenderedPageBreak/>
              <w:t>Fee-Based Account Fee</w:t>
            </w:r>
          </w:p>
        </w:tc>
        <w:tc>
          <w:tcPr>
            <w:tcW w:w="7215" w:type="dxa"/>
            <w:shd w:val="clear" w:color="auto" w:fill="auto"/>
            <w:tcMar>
              <w:top w:w="100" w:type="dxa"/>
              <w:left w:w="100" w:type="dxa"/>
              <w:bottom w:w="100" w:type="dxa"/>
              <w:right w:w="100" w:type="dxa"/>
            </w:tcMar>
          </w:tcPr>
          <w:p w14:paraId="315E5F4A" w14:textId="7D83CE79" w:rsidR="00570112" w:rsidRPr="001B276C" w:rsidRDefault="002A3E47" w:rsidP="00651FD1">
            <w:pPr>
              <w:widowControl w:val="0"/>
              <w:pBdr>
                <w:top w:val="nil"/>
                <w:left w:val="nil"/>
                <w:bottom w:val="nil"/>
                <w:right w:val="nil"/>
                <w:between w:val="nil"/>
              </w:pBdr>
              <w:spacing w:line="240" w:lineRule="auto"/>
              <w:contextualSpacing w:val="0"/>
              <w:rPr>
                <w:rFonts w:eastAsia="Helvetica Neue Light"/>
                <w:sz w:val="18"/>
                <w:szCs w:val="18"/>
              </w:rPr>
            </w:pPr>
            <w:r w:rsidRPr="001B276C">
              <w:rPr>
                <w:sz w:val="18"/>
                <w:szCs w:val="18"/>
              </w:rPr>
              <w:t>I</w:t>
            </w:r>
            <w:r w:rsidR="00570112" w:rsidRPr="001B276C">
              <w:rPr>
                <w:sz w:val="18"/>
                <w:szCs w:val="18"/>
              </w:rPr>
              <w:t>nvestors may be charged an investment advisory fee by their broker or dealer</w:t>
            </w:r>
            <w:r w:rsidRPr="001B276C">
              <w:rPr>
                <w:sz w:val="18"/>
                <w:szCs w:val="18"/>
              </w:rPr>
              <w:t xml:space="preserve"> when purchasing Series F units of the Fund</w:t>
            </w:r>
            <w:r w:rsidR="00570112" w:rsidRPr="001B276C">
              <w:rPr>
                <w:sz w:val="18"/>
                <w:szCs w:val="18"/>
              </w:rPr>
              <w:t>. The amount of this advisory fee is negotiated between you and your broker or dealer.</w:t>
            </w:r>
          </w:p>
        </w:tc>
      </w:tr>
    </w:tbl>
    <w:p w14:paraId="50CE3DCD" w14:textId="77777777" w:rsidR="00D15492" w:rsidRPr="001B276C" w:rsidRDefault="00D15492">
      <w:pPr>
        <w:contextualSpacing w:val="0"/>
        <w:rPr>
          <w:rFonts w:eastAsia="Helvetica Neue Light"/>
          <w:sz w:val="18"/>
          <w:szCs w:val="18"/>
        </w:rPr>
      </w:pPr>
    </w:p>
    <w:p w14:paraId="1325B34C" w14:textId="77777777" w:rsidR="00D15492" w:rsidRPr="001B276C" w:rsidRDefault="008B45BD" w:rsidP="00C600D4">
      <w:pPr>
        <w:keepNext/>
        <w:spacing w:line="240" w:lineRule="auto"/>
        <w:ind w:right="1440"/>
        <w:contextualSpacing w:val="0"/>
        <w:rPr>
          <w:rFonts w:eastAsia="Helvetica Neue"/>
          <w:b/>
          <w:sz w:val="18"/>
          <w:szCs w:val="18"/>
        </w:rPr>
      </w:pPr>
      <w:r w:rsidRPr="001B276C">
        <w:rPr>
          <w:rFonts w:eastAsia="Helvetica Neue"/>
          <w:b/>
          <w:sz w:val="18"/>
          <w:szCs w:val="18"/>
        </w:rPr>
        <w:t>What if I change my mind?</w:t>
      </w:r>
    </w:p>
    <w:p w14:paraId="285C2B93" w14:textId="77777777" w:rsidR="00D15492" w:rsidRPr="001B276C" w:rsidRDefault="008B45BD" w:rsidP="00130765">
      <w:pPr>
        <w:spacing w:line="240" w:lineRule="auto"/>
        <w:contextualSpacing w:val="0"/>
        <w:jc w:val="both"/>
        <w:rPr>
          <w:rFonts w:eastAsia="Helvetica Neue"/>
          <w:b/>
          <w:sz w:val="18"/>
          <w:szCs w:val="18"/>
        </w:rPr>
      </w:pPr>
      <w:r w:rsidRPr="001B276C">
        <w:rPr>
          <w:rFonts w:eastAsia="Helvetica Neue"/>
          <w:sz w:val="18"/>
          <w:szCs w:val="18"/>
        </w:rPr>
        <w:t>_______</w:t>
      </w:r>
      <w:r w:rsidRPr="001B276C">
        <w:rPr>
          <w:rFonts w:eastAsia="Helvetica Neue"/>
          <w:sz w:val="18"/>
          <w:szCs w:val="18"/>
        </w:rPr>
        <w:br/>
      </w:r>
    </w:p>
    <w:p w14:paraId="73006C62" w14:textId="77777777" w:rsidR="00D15492" w:rsidRPr="001B276C" w:rsidRDefault="008B45BD" w:rsidP="00130765">
      <w:pPr>
        <w:spacing w:after="160" w:line="240" w:lineRule="auto"/>
        <w:contextualSpacing w:val="0"/>
        <w:jc w:val="both"/>
        <w:rPr>
          <w:rFonts w:eastAsia="Helvetica Neue Light"/>
          <w:sz w:val="18"/>
          <w:szCs w:val="18"/>
        </w:rPr>
      </w:pPr>
      <w:r w:rsidRPr="001B276C">
        <w:rPr>
          <w:rFonts w:eastAsia="Helvetica Neue Light"/>
          <w:sz w:val="18"/>
          <w:szCs w:val="18"/>
        </w:rPr>
        <w:t>Under securities law in some provinces and territories, you have the right to:</w:t>
      </w:r>
    </w:p>
    <w:p w14:paraId="724ADE77" w14:textId="77777777" w:rsidR="00D15492" w:rsidRPr="001B276C" w:rsidRDefault="00AE203D" w:rsidP="00130765">
      <w:pPr>
        <w:numPr>
          <w:ilvl w:val="0"/>
          <w:numId w:val="3"/>
        </w:numPr>
        <w:spacing w:after="160" w:line="240" w:lineRule="auto"/>
        <w:jc w:val="both"/>
        <w:rPr>
          <w:rFonts w:eastAsia="Helvetica Neue Light"/>
          <w:sz w:val="18"/>
          <w:szCs w:val="18"/>
        </w:rPr>
      </w:pPr>
      <w:r w:rsidRPr="001B276C">
        <w:rPr>
          <w:rFonts w:eastAsia="Helvetica Neue Light"/>
          <w:sz w:val="18"/>
          <w:szCs w:val="18"/>
        </w:rPr>
        <w:t>w</w:t>
      </w:r>
      <w:r w:rsidR="008B45BD" w:rsidRPr="001B276C">
        <w:rPr>
          <w:rFonts w:eastAsia="Helvetica Neue Light"/>
          <w:sz w:val="18"/>
          <w:szCs w:val="18"/>
        </w:rPr>
        <w:t>ithdraw from an agreement to buy mutual fund units within two business days after you re</w:t>
      </w:r>
      <w:r w:rsidRPr="001B276C">
        <w:rPr>
          <w:rFonts w:eastAsia="Helvetica Neue Light"/>
          <w:sz w:val="18"/>
          <w:szCs w:val="18"/>
        </w:rPr>
        <w:t>ceive a simplified prospectus or</w:t>
      </w:r>
      <w:r w:rsidR="008B45BD" w:rsidRPr="001B276C">
        <w:rPr>
          <w:rFonts w:eastAsia="Helvetica Neue Light"/>
          <w:sz w:val="18"/>
          <w:szCs w:val="18"/>
        </w:rPr>
        <w:t xml:space="preserve"> Fund Facts document, or</w:t>
      </w:r>
    </w:p>
    <w:p w14:paraId="3D45669A" w14:textId="77777777" w:rsidR="00D15492" w:rsidRPr="001B276C" w:rsidRDefault="00AE203D" w:rsidP="00130765">
      <w:pPr>
        <w:numPr>
          <w:ilvl w:val="0"/>
          <w:numId w:val="3"/>
        </w:numPr>
        <w:spacing w:after="160" w:line="240" w:lineRule="auto"/>
        <w:contextualSpacing w:val="0"/>
        <w:jc w:val="both"/>
        <w:rPr>
          <w:rFonts w:eastAsia="Helvetica Neue Light"/>
          <w:sz w:val="18"/>
          <w:szCs w:val="18"/>
        </w:rPr>
      </w:pPr>
      <w:r w:rsidRPr="001B276C">
        <w:rPr>
          <w:rFonts w:eastAsia="Helvetica Neue Light"/>
          <w:sz w:val="18"/>
          <w:szCs w:val="18"/>
        </w:rPr>
        <w:t>c</w:t>
      </w:r>
      <w:r w:rsidR="008B45BD" w:rsidRPr="001B276C">
        <w:rPr>
          <w:rFonts w:eastAsia="Helvetica Neue Light"/>
          <w:sz w:val="18"/>
          <w:szCs w:val="18"/>
        </w:rPr>
        <w:t>ancel your purchase within 48 hours after you receive confirmation of the purchase.</w:t>
      </w:r>
    </w:p>
    <w:p w14:paraId="2A7E0706" w14:textId="5D7F3F91" w:rsidR="00D15492" w:rsidRPr="001B276C" w:rsidRDefault="008B45BD" w:rsidP="00130765">
      <w:pPr>
        <w:spacing w:after="160" w:line="240" w:lineRule="auto"/>
        <w:contextualSpacing w:val="0"/>
        <w:jc w:val="both"/>
        <w:rPr>
          <w:rFonts w:eastAsia="Helvetica Neue Light"/>
          <w:sz w:val="18"/>
          <w:szCs w:val="18"/>
        </w:rPr>
      </w:pPr>
      <w:r w:rsidRPr="001B276C">
        <w:rPr>
          <w:rFonts w:eastAsia="Helvetica Neue Light"/>
          <w:sz w:val="18"/>
          <w:szCs w:val="18"/>
        </w:rPr>
        <w:t xml:space="preserve">In some provinces and territories, you also have the right to cancel a purchase, or in some jurisdictions, claim damages, if the simplified prospectus, Fund Facts document or financial statements contain a misrepresentation. </w:t>
      </w:r>
      <w:r w:rsidR="00040757" w:rsidRPr="001B276C">
        <w:rPr>
          <w:rFonts w:eastAsia="Helvetica Neue Light"/>
          <w:sz w:val="18"/>
          <w:szCs w:val="18"/>
        </w:rPr>
        <w:t xml:space="preserve"> </w:t>
      </w:r>
      <w:r w:rsidRPr="001B276C">
        <w:rPr>
          <w:rFonts w:eastAsia="Helvetica Neue Light"/>
          <w:sz w:val="18"/>
          <w:szCs w:val="18"/>
        </w:rPr>
        <w:t>You must act within the time limit set by the securities law in your province or territory.</w:t>
      </w:r>
    </w:p>
    <w:p w14:paraId="48A68BD7" w14:textId="68C83286" w:rsidR="007A3939" w:rsidRPr="001B276C" w:rsidRDefault="008B45BD" w:rsidP="00130765">
      <w:pPr>
        <w:spacing w:after="160" w:line="240" w:lineRule="auto"/>
        <w:contextualSpacing w:val="0"/>
        <w:jc w:val="both"/>
        <w:rPr>
          <w:rFonts w:eastAsia="Helvetica Neue Light"/>
          <w:sz w:val="18"/>
          <w:szCs w:val="18"/>
        </w:rPr>
      </w:pPr>
      <w:r w:rsidRPr="001B276C">
        <w:rPr>
          <w:rFonts w:eastAsia="Helvetica Neue Light"/>
          <w:sz w:val="18"/>
          <w:szCs w:val="18"/>
        </w:rPr>
        <w:t>For more information, see the securities law of your province or territory or ask a lawyer.</w:t>
      </w:r>
    </w:p>
    <w:p w14:paraId="1ADBAE4B" w14:textId="77777777" w:rsidR="00D15492" w:rsidRPr="001B276C" w:rsidRDefault="008B45BD" w:rsidP="00130765">
      <w:pPr>
        <w:spacing w:line="240" w:lineRule="auto"/>
        <w:ind w:right="2340"/>
        <w:contextualSpacing w:val="0"/>
        <w:jc w:val="both"/>
        <w:rPr>
          <w:rFonts w:eastAsia="Helvetica Neue"/>
          <w:b/>
          <w:sz w:val="18"/>
          <w:szCs w:val="18"/>
        </w:rPr>
      </w:pPr>
      <w:r w:rsidRPr="001B276C">
        <w:rPr>
          <w:rFonts w:eastAsia="Helvetica Neue"/>
          <w:b/>
          <w:sz w:val="18"/>
          <w:szCs w:val="18"/>
        </w:rPr>
        <w:t>For More Information</w:t>
      </w:r>
    </w:p>
    <w:p w14:paraId="78BA2CF0" w14:textId="77777777" w:rsidR="00D15492" w:rsidRPr="001B276C" w:rsidRDefault="008B45BD" w:rsidP="00130765">
      <w:pPr>
        <w:spacing w:line="240" w:lineRule="auto"/>
        <w:contextualSpacing w:val="0"/>
        <w:jc w:val="both"/>
        <w:rPr>
          <w:rFonts w:eastAsia="Helvetica Neue"/>
          <w:sz w:val="18"/>
          <w:szCs w:val="18"/>
        </w:rPr>
      </w:pPr>
      <w:r w:rsidRPr="001B276C">
        <w:rPr>
          <w:rFonts w:eastAsia="Helvetica Neue"/>
          <w:sz w:val="18"/>
          <w:szCs w:val="18"/>
        </w:rPr>
        <w:t>_______</w:t>
      </w:r>
    </w:p>
    <w:p w14:paraId="195AEE26" w14:textId="77777777" w:rsidR="00D15492" w:rsidRPr="001B276C" w:rsidRDefault="00D15492" w:rsidP="00130765">
      <w:pPr>
        <w:spacing w:line="240" w:lineRule="auto"/>
        <w:contextualSpacing w:val="0"/>
        <w:jc w:val="both"/>
        <w:rPr>
          <w:rFonts w:eastAsia="Helvetica Neue"/>
          <w:sz w:val="18"/>
          <w:szCs w:val="18"/>
        </w:rPr>
      </w:pPr>
    </w:p>
    <w:p w14:paraId="506EDE21" w14:textId="77777777" w:rsidR="00D15492" w:rsidRPr="001B276C" w:rsidRDefault="008B45BD" w:rsidP="00130765">
      <w:pPr>
        <w:spacing w:line="240" w:lineRule="auto"/>
        <w:contextualSpacing w:val="0"/>
        <w:jc w:val="both"/>
        <w:rPr>
          <w:rFonts w:eastAsia="Helvetica Neue Light"/>
          <w:sz w:val="18"/>
          <w:szCs w:val="18"/>
        </w:rPr>
      </w:pPr>
      <w:r w:rsidRPr="001B276C">
        <w:rPr>
          <w:rFonts w:eastAsia="Helvetica Neue Light"/>
          <w:sz w:val="18"/>
          <w:szCs w:val="18"/>
        </w:rPr>
        <w:t xml:space="preserve">Contact </w:t>
      </w:r>
      <w:proofErr w:type="spellStart"/>
      <w:r w:rsidR="00040757" w:rsidRPr="001B276C">
        <w:rPr>
          <w:rFonts w:eastAsia="Helvetica Neue Light"/>
          <w:sz w:val="18"/>
          <w:szCs w:val="18"/>
        </w:rPr>
        <w:t>Barrantagh</w:t>
      </w:r>
      <w:proofErr w:type="spellEnd"/>
      <w:r w:rsidRPr="001B276C">
        <w:rPr>
          <w:rFonts w:eastAsia="Helvetica Neue Light"/>
          <w:sz w:val="18"/>
          <w:szCs w:val="18"/>
        </w:rPr>
        <w:t xml:space="preserve"> or your representative for a copy of the </w:t>
      </w:r>
      <w:r w:rsidR="00AE203D" w:rsidRPr="001B276C">
        <w:rPr>
          <w:rFonts w:eastAsia="Helvetica Neue Light"/>
          <w:sz w:val="18"/>
          <w:szCs w:val="18"/>
        </w:rPr>
        <w:t>F</w:t>
      </w:r>
      <w:r w:rsidRPr="001B276C">
        <w:rPr>
          <w:rFonts w:eastAsia="Helvetica Neue Light"/>
          <w:sz w:val="18"/>
          <w:szCs w:val="18"/>
        </w:rPr>
        <w:t xml:space="preserve">und’s simplified prospectus </w:t>
      </w:r>
      <w:r w:rsidR="00AE203D" w:rsidRPr="001B276C">
        <w:rPr>
          <w:rFonts w:eastAsia="Helvetica Neue Light"/>
          <w:sz w:val="18"/>
          <w:szCs w:val="18"/>
        </w:rPr>
        <w:t xml:space="preserve">and other disclosure documents. </w:t>
      </w:r>
      <w:r w:rsidR="00040757" w:rsidRPr="001B276C">
        <w:rPr>
          <w:rFonts w:eastAsia="Helvetica Neue Light"/>
          <w:sz w:val="18"/>
          <w:szCs w:val="18"/>
        </w:rPr>
        <w:t xml:space="preserve"> </w:t>
      </w:r>
      <w:r w:rsidRPr="001B276C">
        <w:rPr>
          <w:rFonts w:eastAsia="Helvetica Neue Light"/>
          <w:sz w:val="18"/>
          <w:szCs w:val="18"/>
        </w:rPr>
        <w:t>These documents and the Fund Facts make up the fund’s legal documents.</w:t>
      </w:r>
    </w:p>
    <w:p w14:paraId="484C65EA" w14:textId="77777777" w:rsidR="00D15492" w:rsidRPr="001B276C" w:rsidRDefault="00D15492" w:rsidP="00E07AAC">
      <w:pPr>
        <w:spacing w:line="240" w:lineRule="auto"/>
        <w:contextualSpacing w:val="0"/>
        <w:rPr>
          <w:rFonts w:eastAsia="Helvetica Neue Light"/>
          <w:sz w:val="18"/>
          <w:szCs w:val="18"/>
        </w:rPr>
      </w:pPr>
    </w:p>
    <w:p w14:paraId="35EE9840" w14:textId="77777777" w:rsidR="000F1378" w:rsidRPr="001B276C" w:rsidRDefault="000F1378" w:rsidP="00E07AAC">
      <w:pPr>
        <w:pStyle w:val="BodyText"/>
        <w:spacing w:after="0"/>
        <w:jc w:val="center"/>
        <w:rPr>
          <w:rFonts w:ascii="Arial" w:hAnsi="Arial" w:cs="Arial"/>
          <w:sz w:val="18"/>
          <w:szCs w:val="18"/>
        </w:rPr>
      </w:pPr>
      <w:proofErr w:type="spellStart"/>
      <w:r w:rsidRPr="001B276C">
        <w:rPr>
          <w:rFonts w:ascii="Arial" w:hAnsi="Arial" w:cs="Arial"/>
          <w:sz w:val="18"/>
          <w:szCs w:val="18"/>
        </w:rPr>
        <w:t>Barrantagh</w:t>
      </w:r>
      <w:proofErr w:type="spellEnd"/>
      <w:r w:rsidRPr="001B276C">
        <w:rPr>
          <w:rFonts w:ascii="Arial" w:hAnsi="Arial" w:cs="Arial"/>
          <w:sz w:val="18"/>
          <w:szCs w:val="18"/>
        </w:rPr>
        <w:t xml:space="preserve"> Investment Management Inc.</w:t>
      </w:r>
    </w:p>
    <w:p w14:paraId="1D53ABB7" w14:textId="77777777" w:rsidR="000F1378" w:rsidRPr="001B276C" w:rsidRDefault="000F1378" w:rsidP="00E07AAC">
      <w:pPr>
        <w:pStyle w:val="BodyText"/>
        <w:spacing w:after="0"/>
        <w:jc w:val="center"/>
        <w:rPr>
          <w:rFonts w:ascii="Arial" w:hAnsi="Arial" w:cs="Arial"/>
          <w:sz w:val="18"/>
          <w:szCs w:val="18"/>
        </w:rPr>
      </w:pPr>
      <w:r w:rsidRPr="001B276C">
        <w:rPr>
          <w:rFonts w:ascii="Arial" w:hAnsi="Arial" w:cs="Arial"/>
          <w:sz w:val="18"/>
          <w:szCs w:val="18"/>
        </w:rPr>
        <w:t>100 Yonge Street, Suite 1700</w:t>
      </w:r>
    </w:p>
    <w:p w14:paraId="2DEF4481" w14:textId="77777777" w:rsidR="000F1378" w:rsidRPr="001B276C" w:rsidRDefault="000F1378" w:rsidP="00E07AAC">
      <w:pPr>
        <w:pStyle w:val="BodyText"/>
        <w:spacing w:after="0"/>
        <w:jc w:val="center"/>
        <w:rPr>
          <w:rFonts w:ascii="Arial" w:hAnsi="Arial" w:cs="Arial"/>
          <w:sz w:val="18"/>
          <w:szCs w:val="18"/>
        </w:rPr>
      </w:pPr>
      <w:r w:rsidRPr="001B276C">
        <w:rPr>
          <w:rFonts w:ascii="Arial" w:hAnsi="Arial" w:cs="Arial"/>
          <w:sz w:val="18"/>
          <w:szCs w:val="18"/>
        </w:rPr>
        <w:t>Toronto, Ontario M5C 2W1</w:t>
      </w:r>
    </w:p>
    <w:p w14:paraId="2F9C7CD8" w14:textId="1C98CF62" w:rsidR="00A10BD3" w:rsidRPr="001B276C" w:rsidRDefault="000F1378" w:rsidP="00A10BD3">
      <w:pPr>
        <w:pStyle w:val="BodyText"/>
        <w:spacing w:after="0"/>
        <w:jc w:val="center"/>
        <w:rPr>
          <w:rFonts w:ascii="Arial" w:hAnsi="Arial" w:cs="Arial"/>
          <w:sz w:val="18"/>
          <w:szCs w:val="18"/>
        </w:rPr>
      </w:pPr>
      <w:r w:rsidRPr="001B276C">
        <w:rPr>
          <w:rFonts w:ascii="Arial" w:hAnsi="Arial" w:cs="Arial"/>
          <w:sz w:val="18"/>
          <w:szCs w:val="18"/>
        </w:rPr>
        <w:t xml:space="preserve">Telephone </w:t>
      </w:r>
      <w:r w:rsidR="00B570FC" w:rsidRPr="001B276C">
        <w:rPr>
          <w:rFonts w:ascii="Arial" w:hAnsi="Arial" w:cs="Arial"/>
          <w:sz w:val="18"/>
          <w:szCs w:val="18"/>
        </w:rPr>
        <w:t>1-833-246-8468</w:t>
      </w:r>
      <w:r w:rsidR="00842A01" w:rsidRPr="001B276C">
        <w:rPr>
          <w:rFonts w:ascii="Arial" w:hAnsi="Arial" w:cs="Arial"/>
          <w:sz w:val="18"/>
          <w:szCs w:val="18"/>
        </w:rPr>
        <w:br/>
        <w:t xml:space="preserve">Email </w:t>
      </w:r>
      <w:r w:rsidR="00001B10" w:rsidRPr="001B276C">
        <w:rPr>
          <w:rFonts w:ascii="Arial" w:hAnsi="Arial" w:cs="Arial"/>
          <w:sz w:val="18"/>
          <w:szCs w:val="18"/>
        </w:rPr>
        <w:t>info@barrantagh.com</w:t>
      </w:r>
      <w:r w:rsidR="00A10BD3" w:rsidRPr="001B276C">
        <w:rPr>
          <w:rFonts w:ascii="Arial" w:hAnsi="Arial" w:cs="Arial"/>
          <w:sz w:val="18"/>
          <w:szCs w:val="18"/>
        </w:rPr>
        <w:t xml:space="preserve"> </w:t>
      </w:r>
    </w:p>
    <w:p w14:paraId="216E394C" w14:textId="77777777" w:rsidR="00A10BD3" w:rsidRPr="001B276C" w:rsidRDefault="00A10BD3" w:rsidP="00A10BD3">
      <w:pPr>
        <w:pStyle w:val="BodyText"/>
        <w:jc w:val="center"/>
        <w:rPr>
          <w:rFonts w:ascii="Arial" w:hAnsi="Arial" w:cs="Arial"/>
          <w:sz w:val="18"/>
          <w:szCs w:val="18"/>
        </w:rPr>
      </w:pPr>
      <w:r w:rsidRPr="001B276C">
        <w:rPr>
          <w:rFonts w:ascii="Arial" w:hAnsi="Arial" w:cs="Arial"/>
          <w:sz w:val="18"/>
          <w:szCs w:val="18"/>
        </w:rPr>
        <w:t>Website www.Barrantagh.com</w:t>
      </w:r>
    </w:p>
    <w:p w14:paraId="2A4D7826" w14:textId="77777777" w:rsidR="00D15492" w:rsidRPr="001B276C" w:rsidRDefault="008B45BD" w:rsidP="008F183C">
      <w:pPr>
        <w:spacing w:line="240" w:lineRule="auto"/>
        <w:contextualSpacing w:val="0"/>
        <w:jc w:val="both"/>
        <w:rPr>
          <w:rFonts w:eastAsia="Helvetica Neue Light"/>
          <w:sz w:val="18"/>
          <w:szCs w:val="18"/>
        </w:rPr>
      </w:pPr>
      <w:r w:rsidRPr="001B276C">
        <w:rPr>
          <w:rFonts w:eastAsia="Helvetica Neue Light"/>
          <w:sz w:val="18"/>
          <w:szCs w:val="18"/>
        </w:rPr>
        <w:t xml:space="preserve">To learn more about investing in mutual funds, see the brochure </w:t>
      </w:r>
      <w:r w:rsidRPr="001B276C">
        <w:rPr>
          <w:rFonts w:eastAsia="Helvetica Neue"/>
          <w:b/>
          <w:sz w:val="18"/>
          <w:szCs w:val="18"/>
        </w:rPr>
        <w:t>Understanding mutual funds</w:t>
      </w:r>
      <w:r w:rsidRPr="001B276C">
        <w:rPr>
          <w:rFonts w:eastAsia="Helvetica Neue Light"/>
          <w:sz w:val="18"/>
          <w:szCs w:val="18"/>
        </w:rPr>
        <w:t xml:space="preserve">, which is available on the website of the Canadian Securities Administrators at </w:t>
      </w:r>
      <w:hyperlink r:id="rId18">
        <w:r w:rsidRPr="001B276C">
          <w:rPr>
            <w:rFonts w:eastAsia="Helvetica Neue Light"/>
            <w:sz w:val="18"/>
            <w:szCs w:val="18"/>
            <w:u w:val="single"/>
          </w:rPr>
          <w:t>www.securities-administrators.ca</w:t>
        </w:r>
      </w:hyperlink>
      <w:r w:rsidRPr="001B276C">
        <w:rPr>
          <w:rFonts w:eastAsia="Helvetica Neue Light"/>
          <w:sz w:val="18"/>
          <w:szCs w:val="18"/>
        </w:rPr>
        <w:t>.</w:t>
      </w:r>
    </w:p>
    <w:p w14:paraId="79070D63" w14:textId="77777777" w:rsidR="005F3AEB" w:rsidRPr="005D39DA" w:rsidRDefault="005F3AEB">
      <w:pPr>
        <w:contextualSpacing w:val="0"/>
        <w:rPr>
          <w:rFonts w:eastAsia="Helvetica Neue Light"/>
          <w:color w:val="FF0000"/>
          <w:sz w:val="18"/>
          <w:szCs w:val="18"/>
        </w:rPr>
      </w:pPr>
    </w:p>
    <w:p w14:paraId="1E998907" w14:textId="77777777" w:rsidR="005F3AEB" w:rsidRPr="005D39DA" w:rsidRDefault="005F3AEB">
      <w:pPr>
        <w:contextualSpacing w:val="0"/>
        <w:rPr>
          <w:rFonts w:eastAsia="Helvetica Neue Light"/>
          <w:color w:val="FF0000"/>
          <w:sz w:val="18"/>
          <w:szCs w:val="18"/>
        </w:rPr>
      </w:pPr>
    </w:p>
    <w:p w14:paraId="032A80FA" w14:textId="77777777" w:rsidR="005F3AEB" w:rsidRPr="005D39DA" w:rsidRDefault="005F3AEB">
      <w:pPr>
        <w:contextualSpacing w:val="0"/>
        <w:rPr>
          <w:rFonts w:eastAsia="Helvetica Neue Light"/>
          <w:color w:val="FF0000"/>
          <w:sz w:val="18"/>
          <w:szCs w:val="18"/>
        </w:rPr>
      </w:pPr>
    </w:p>
    <w:p w14:paraId="10A2A97A" w14:textId="77777777" w:rsidR="005F3AEB" w:rsidRPr="005D39DA" w:rsidRDefault="005F3AEB">
      <w:pPr>
        <w:contextualSpacing w:val="0"/>
        <w:rPr>
          <w:rFonts w:eastAsia="Helvetica Neue Light"/>
          <w:color w:val="FF0000"/>
          <w:sz w:val="18"/>
          <w:szCs w:val="18"/>
        </w:rPr>
      </w:pPr>
    </w:p>
    <w:p w14:paraId="4B4C58B5" w14:textId="77777777" w:rsidR="005F3AEB" w:rsidRDefault="005F3AEB">
      <w:pPr>
        <w:contextualSpacing w:val="0"/>
        <w:rPr>
          <w:rFonts w:eastAsia="Helvetica Neue Light"/>
          <w:sz w:val="18"/>
          <w:szCs w:val="18"/>
        </w:rPr>
      </w:pPr>
    </w:p>
    <w:sectPr w:rsidR="005F3AEB" w:rsidSect="00B25AED">
      <w:headerReference w:type="default" r:id="rId19"/>
      <w:footerReference w:type="default" r:id="rId20"/>
      <w:type w:val="continuous"/>
      <w:pgSz w:w="12240" w:h="15840"/>
      <w:pgMar w:top="1440" w:right="720" w:bottom="720" w:left="720" w:header="0" w:footer="432"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8297" w14:textId="77777777" w:rsidR="000A6B03" w:rsidRDefault="000A6B03">
      <w:pPr>
        <w:spacing w:line="240" w:lineRule="auto"/>
      </w:pPr>
      <w:r>
        <w:separator/>
      </w:r>
    </w:p>
  </w:endnote>
  <w:endnote w:type="continuationSeparator" w:id="0">
    <w:p w14:paraId="27426807" w14:textId="77777777" w:rsidR="000A6B03" w:rsidRDefault="000A6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altName w:val="Times New Roman"/>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04DC" w14:textId="77777777" w:rsidR="00133F7C" w:rsidRDefault="00133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3218" w14:textId="77777777" w:rsidR="00D15492" w:rsidRDefault="008B45BD">
    <w:pPr>
      <w:contextualSpacing w:val="0"/>
      <w:jc w:val="right"/>
      <w:rPr>
        <w:rFonts w:ascii="Helvetica Neue" w:eastAsia="Helvetica Neue" w:hAnsi="Helvetica Neue" w:cs="Helvetica Neue"/>
        <w:b/>
        <w:color w:val="B7B7B7"/>
        <w:sz w:val="16"/>
        <w:szCs w:val="16"/>
      </w:rPr>
    </w:pPr>
    <w:r>
      <w:rPr>
        <w:rFonts w:ascii="Helvetica Neue" w:eastAsia="Helvetica Neue" w:hAnsi="Helvetica Neue" w:cs="Helvetica Neue"/>
        <w:b/>
        <w:color w:val="B7B7B7"/>
        <w:sz w:val="16"/>
        <w:szCs w:val="16"/>
      </w:rPr>
      <w:fldChar w:fldCharType="begin"/>
    </w:r>
    <w:r>
      <w:rPr>
        <w:rFonts w:ascii="Helvetica Neue" w:eastAsia="Helvetica Neue" w:hAnsi="Helvetica Neue" w:cs="Helvetica Neue"/>
        <w:b/>
        <w:color w:val="B7B7B7"/>
        <w:sz w:val="16"/>
        <w:szCs w:val="16"/>
      </w:rPr>
      <w:instrText>PAGE</w:instrText>
    </w:r>
    <w:r>
      <w:rPr>
        <w:rFonts w:ascii="Helvetica Neue" w:eastAsia="Helvetica Neue" w:hAnsi="Helvetica Neue" w:cs="Helvetica Neue"/>
        <w:b/>
        <w:color w:val="B7B7B7"/>
        <w:sz w:val="16"/>
        <w:szCs w:val="16"/>
      </w:rPr>
      <w:fldChar w:fldCharType="separate"/>
    </w:r>
    <w:r w:rsidR="00B570FC">
      <w:rPr>
        <w:rFonts w:ascii="Helvetica Neue" w:eastAsia="Helvetica Neue" w:hAnsi="Helvetica Neue" w:cs="Helvetica Neue"/>
        <w:b/>
        <w:noProof/>
        <w:color w:val="B7B7B7"/>
        <w:sz w:val="16"/>
        <w:szCs w:val="16"/>
      </w:rPr>
      <w:t>2</w:t>
    </w:r>
    <w:r>
      <w:rPr>
        <w:rFonts w:ascii="Helvetica Neue" w:eastAsia="Helvetica Neue" w:hAnsi="Helvetica Neue" w:cs="Helvetica Neue"/>
        <w:b/>
        <w:color w:val="B7B7B7"/>
        <w:sz w:val="16"/>
        <w:szCs w:val="16"/>
      </w:rPr>
      <w:fldChar w:fldCharType="end"/>
    </w:r>
    <w:r>
      <w:rPr>
        <w:rFonts w:ascii="Helvetica Neue" w:eastAsia="Helvetica Neue" w:hAnsi="Helvetica Neue" w:cs="Helvetica Neue"/>
        <w:b/>
        <w:color w:val="B7B7B7"/>
        <w:sz w:val="16"/>
        <w:szCs w:val="16"/>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7A95" w14:textId="46AE02C3" w:rsidR="00D15492" w:rsidRDefault="008B45BD">
    <w:pPr>
      <w:contextualSpacing w:val="0"/>
      <w:jc w:val="right"/>
      <w:rPr>
        <w:rFonts w:ascii="Helvetica Neue" w:eastAsia="Helvetica Neue" w:hAnsi="Helvetica Neue" w:cs="Helvetica Neue"/>
        <w:b/>
        <w:color w:val="B7B7B7"/>
        <w:sz w:val="16"/>
        <w:szCs w:val="16"/>
      </w:rPr>
    </w:pPr>
    <w:r>
      <w:rPr>
        <w:rFonts w:ascii="Helvetica Neue" w:eastAsia="Helvetica Neue" w:hAnsi="Helvetica Neue" w:cs="Helvetica Neue"/>
        <w:b/>
        <w:color w:val="B7B7B7"/>
        <w:sz w:val="16"/>
        <w:szCs w:val="16"/>
      </w:rPr>
      <w:fldChar w:fldCharType="begin"/>
    </w:r>
    <w:r>
      <w:rPr>
        <w:rFonts w:ascii="Helvetica Neue" w:eastAsia="Helvetica Neue" w:hAnsi="Helvetica Neue" w:cs="Helvetica Neue"/>
        <w:b/>
        <w:color w:val="B7B7B7"/>
        <w:sz w:val="16"/>
        <w:szCs w:val="16"/>
      </w:rPr>
      <w:instrText>PAGE</w:instrText>
    </w:r>
    <w:r>
      <w:rPr>
        <w:rFonts w:ascii="Helvetica Neue" w:eastAsia="Helvetica Neue" w:hAnsi="Helvetica Neue" w:cs="Helvetica Neue"/>
        <w:b/>
        <w:color w:val="B7B7B7"/>
        <w:sz w:val="16"/>
        <w:szCs w:val="16"/>
      </w:rPr>
      <w:fldChar w:fldCharType="separate"/>
    </w:r>
    <w:r w:rsidR="00682034">
      <w:rPr>
        <w:rFonts w:ascii="Helvetica Neue" w:eastAsia="Helvetica Neue" w:hAnsi="Helvetica Neue" w:cs="Helvetica Neue"/>
        <w:b/>
        <w:noProof/>
        <w:color w:val="B7B7B7"/>
        <w:sz w:val="16"/>
        <w:szCs w:val="16"/>
      </w:rPr>
      <w:t>1</w:t>
    </w:r>
    <w:r>
      <w:rPr>
        <w:rFonts w:ascii="Helvetica Neue" w:eastAsia="Helvetica Neue" w:hAnsi="Helvetica Neue" w:cs="Helvetica Neue"/>
        <w:b/>
        <w:color w:val="B7B7B7"/>
        <w:sz w:val="16"/>
        <w:szCs w:val="16"/>
      </w:rPr>
      <w:fldChar w:fldCharType="end"/>
    </w:r>
    <w:r>
      <w:rPr>
        <w:rFonts w:ascii="Helvetica Neue" w:eastAsia="Helvetica Neue" w:hAnsi="Helvetica Neue" w:cs="Helvetica Neue"/>
        <w:b/>
        <w:color w:val="B7B7B7"/>
        <w:sz w:val="16"/>
        <w:szCs w:val="16"/>
      </w:rPr>
      <w:t xml:space="preserve"> of </w:t>
    </w:r>
    <w:r w:rsidR="003C58E7">
      <w:rPr>
        <w:rFonts w:ascii="Helvetica Neue" w:eastAsia="Helvetica Neue" w:hAnsi="Helvetica Neue" w:cs="Helvetica Neue"/>
        <w:b/>
        <w:color w:val="B7B7B7"/>
        <w:sz w:val="16"/>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102B" w14:textId="740A2A50" w:rsidR="00E30149" w:rsidRPr="00B25AED" w:rsidRDefault="00E358C4">
    <w:pPr>
      <w:contextualSpacing w:val="0"/>
      <w:jc w:val="right"/>
      <w:rPr>
        <w:rFonts w:ascii="Helvetica Neue" w:eastAsia="Helvetica Neue" w:hAnsi="Helvetica Neue" w:cs="Helvetica Neue"/>
        <w:bCs/>
        <w:noProof/>
        <w:color w:val="B7B7B7"/>
        <w:sz w:val="16"/>
        <w:szCs w:val="16"/>
      </w:rPr>
    </w:pPr>
    <w:r w:rsidRPr="00B25AED">
      <w:rPr>
        <w:rFonts w:ascii="Helvetica Neue" w:eastAsia="Helvetica Neue" w:hAnsi="Helvetica Neue" w:cs="Helvetica Neue"/>
        <w:bCs/>
        <w:color w:val="000000" w:themeColor="text1"/>
        <w:sz w:val="16"/>
        <w:szCs w:val="16"/>
      </w:rPr>
      <w:fldChar w:fldCharType="begin"/>
    </w:r>
    <w:r w:rsidRPr="00B25AED">
      <w:rPr>
        <w:rFonts w:ascii="Helvetica Neue" w:eastAsia="Helvetica Neue" w:hAnsi="Helvetica Neue" w:cs="Helvetica Neue"/>
        <w:bCs/>
        <w:color w:val="000000" w:themeColor="text1"/>
        <w:sz w:val="16"/>
        <w:szCs w:val="16"/>
      </w:rPr>
      <w:instrText xml:space="preserve"> PAGE </w:instrText>
    </w:r>
    <w:r w:rsidRPr="00B25AED">
      <w:rPr>
        <w:rFonts w:ascii="Helvetica Neue" w:eastAsia="Helvetica Neue" w:hAnsi="Helvetica Neue" w:cs="Helvetica Neue"/>
        <w:bCs/>
        <w:color w:val="000000" w:themeColor="text1"/>
        <w:sz w:val="16"/>
        <w:szCs w:val="16"/>
      </w:rPr>
      <w:fldChar w:fldCharType="separate"/>
    </w:r>
    <w:r w:rsidR="00682034" w:rsidRPr="00B25AED">
      <w:rPr>
        <w:rFonts w:ascii="Helvetica Neue" w:eastAsia="Helvetica Neue" w:hAnsi="Helvetica Neue" w:cs="Helvetica Neue"/>
        <w:bCs/>
        <w:noProof/>
        <w:color w:val="000000" w:themeColor="text1"/>
        <w:sz w:val="16"/>
        <w:szCs w:val="16"/>
      </w:rPr>
      <w:t>3</w:t>
    </w:r>
    <w:r w:rsidRPr="00B25AED">
      <w:rPr>
        <w:rFonts w:ascii="Helvetica Neue" w:eastAsia="Helvetica Neue" w:hAnsi="Helvetica Neue" w:cs="Helvetica Neue"/>
        <w:bCs/>
        <w:color w:val="000000" w:themeColor="text1"/>
        <w:sz w:val="16"/>
        <w:szCs w:val="16"/>
      </w:rPr>
      <w:fldChar w:fldCharType="end"/>
    </w:r>
    <w:r w:rsidR="008B45BD" w:rsidRPr="00B25AED">
      <w:rPr>
        <w:rFonts w:ascii="Helvetica Neue" w:eastAsia="Helvetica Neue" w:hAnsi="Helvetica Neue" w:cs="Helvetica Neue"/>
        <w:bCs/>
        <w:noProof/>
        <w:color w:val="000000" w:themeColor="text1"/>
        <w:sz w:val="16"/>
        <w:szCs w:val="16"/>
      </w:rPr>
      <w:t xml:space="preserve"> of </w:t>
    </w:r>
    <w:r w:rsidR="007A3939">
      <w:rPr>
        <w:rFonts w:ascii="Helvetica Neue" w:eastAsia="Helvetica Neue" w:hAnsi="Helvetica Neue" w:cs="Helvetica Neue"/>
        <w:bCs/>
        <w:noProof/>
        <w:color w:val="000000" w:themeColor="text1"/>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7C81" w14:textId="77777777" w:rsidR="000A6B03" w:rsidRDefault="000A6B03">
      <w:pPr>
        <w:spacing w:line="240" w:lineRule="auto"/>
      </w:pPr>
      <w:r>
        <w:separator/>
      </w:r>
    </w:p>
  </w:footnote>
  <w:footnote w:type="continuationSeparator" w:id="0">
    <w:p w14:paraId="51262DC3" w14:textId="77777777" w:rsidR="000A6B03" w:rsidRDefault="000A6B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BBA2" w14:textId="77777777" w:rsidR="00133F7C" w:rsidRDefault="00133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E69A" w14:textId="60C8A340" w:rsidR="00D15492" w:rsidRDefault="00D15492">
    <w:pPr>
      <w:contextualSpacing w:val="0"/>
      <w:jc w:val="center"/>
      <w:rPr>
        <w:sz w:val="16"/>
        <w:szCs w:val="16"/>
      </w:rPr>
    </w:pPr>
  </w:p>
  <w:p w14:paraId="58379658" w14:textId="77777777" w:rsidR="00065F0C" w:rsidRDefault="00065F0C" w:rsidP="00065F0C">
    <w:pPr>
      <w:ind w:firstLine="2430"/>
      <w:contextualSpacing w:val="0"/>
      <w:jc w:val="right"/>
      <w:rPr>
        <w:rFonts w:ascii="Helvetica Neue" w:eastAsia="Helvetica Neue" w:hAnsi="Helvetica Neue" w:cs="Helvetica Neue"/>
        <w:b/>
        <w:sz w:val="16"/>
        <w:szCs w:val="16"/>
      </w:rPr>
    </w:pPr>
  </w:p>
  <w:p w14:paraId="678F8DE0" w14:textId="77777777" w:rsidR="00065F0C" w:rsidRPr="00B25AED" w:rsidRDefault="00065F0C" w:rsidP="00065F0C">
    <w:pPr>
      <w:ind w:firstLine="2430"/>
      <w:contextualSpacing w:val="0"/>
      <w:jc w:val="right"/>
      <w:rPr>
        <w:rFonts w:eastAsia="Helvetica Neue"/>
        <w:b/>
        <w:sz w:val="16"/>
        <w:szCs w:val="16"/>
      </w:rPr>
    </w:pPr>
    <w:r w:rsidRPr="00B25AED">
      <w:rPr>
        <w:rFonts w:eastAsia="Helvetica Neue"/>
        <w:b/>
        <w:sz w:val="16"/>
        <w:szCs w:val="16"/>
      </w:rPr>
      <w:t>FUND FACTS</w:t>
    </w:r>
  </w:p>
  <w:p w14:paraId="0942B766" w14:textId="77777777" w:rsidR="00065F0C" w:rsidRPr="00B25AED" w:rsidRDefault="00065F0C" w:rsidP="00065F0C">
    <w:pPr>
      <w:ind w:firstLine="2430"/>
      <w:contextualSpacing w:val="0"/>
      <w:jc w:val="right"/>
      <w:rPr>
        <w:rFonts w:eastAsia="Helvetica Neue"/>
        <w:b/>
        <w:sz w:val="16"/>
        <w:szCs w:val="16"/>
      </w:rPr>
    </w:pPr>
    <w:proofErr w:type="spellStart"/>
    <w:r w:rsidRPr="00B25AED">
      <w:rPr>
        <w:rFonts w:eastAsia="Helvetica Neue"/>
        <w:sz w:val="16"/>
        <w:szCs w:val="16"/>
      </w:rPr>
      <w:t>Barrantagh</w:t>
    </w:r>
    <w:proofErr w:type="spellEnd"/>
    <w:r w:rsidRPr="00B25AED">
      <w:rPr>
        <w:rFonts w:eastAsia="Helvetica Neue"/>
        <w:sz w:val="16"/>
        <w:szCs w:val="16"/>
      </w:rPr>
      <w:t xml:space="preserve"> Investment Management Inc.</w:t>
    </w:r>
  </w:p>
  <w:p w14:paraId="5F82828B" w14:textId="77777777" w:rsidR="00065F0C" w:rsidRPr="00B25AED" w:rsidRDefault="00065F0C" w:rsidP="00065F0C">
    <w:pPr>
      <w:ind w:firstLine="2430"/>
      <w:contextualSpacing w:val="0"/>
      <w:jc w:val="right"/>
      <w:rPr>
        <w:rFonts w:eastAsia="Helvetica Neue"/>
        <w:b/>
        <w:sz w:val="16"/>
        <w:szCs w:val="16"/>
      </w:rPr>
    </w:pPr>
    <w:proofErr w:type="spellStart"/>
    <w:r w:rsidRPr="00B25AED">
      <w:rPr>
        <w:rFonts w:eastAsia="Helvetica Neue"/>
        <w:b/>
        <w:sz w:val="16"/>
        <w:szCs w:val="16"/>
      </w:rPr>
      <w:t>Barrantagh</w:t>
    </w:r>
    <w:proofErr w:type="spellEnd"/>
    <w:r w:rsidRPr="00B25AED">
      <w:rPr>
        <w:rFonts w:eastAsia="Helvetica Neue"/>
        <w:b/>
        <w:sz w:val="16"/>
        <w:szCs w:val="16"/>
      </w:rPr>
      <w:t xml:space="preserve"> Small Cap Canadian Equity Fund </w:t>
    </w:r>
    <w:r w:rsidRPr="00B25AED">
      <w:rPr>
        <w:rFonts w:eastAsia="Helvetica Neue"/>
        <w:sz w:val="16"/>
        <w:szCs w:val="16"/>
      </w:rPr>
      <w:t>– Series F Units</w:t>
    </w:r>
  </w:p>
  <w:p w14:paraId="29A4A0FB" w14:textId="6BDA2418" w:rsidR="00D45662" w:rsidRDefault="00130765" w:rsidP="00065F0C">
    <w:pPr>
      <w:spacing w:line="360" w:lineRule="auto"/>
      <w:contextualSpacing w:val="0"/>
      <w:jc w:val="right"/>
      <w:rPr>
        <w:rFonts w:ascii="Helvetica Neue" w:eastAsia="Helvetica Neue" w:hAnsi="Helvetica Neue" w:cs="Helvetica Neue"/>
        <w:color w:val="D9D9D9"/>
        <w:sz w:val="16"/>
        <w:szCs w:val="16"/>
      </w:rPr>
    </w:pPr>
    <w:r>
      <w:rPr>
        <w:rFonts w:eastAsia="Helvetica Neue"/>
        <w:sz w:val="16"/>
        <w:szCs w:val="16"/>
      </w:rPr>
      <w:t>May 1</w:t>
    </w:r>
    <w:r w:rsidR="00133F7C">
      <w:rPr>
        <w:rFonts w:eastAsia="Helvetica Neue"/>
        <w:sz w:val="16"/>
        <w:szCs w:val="16"/>
      </w:rPr>
      <w:t>8</w:t>
    </w:r>
    <w:r w:rsidR="00D47D12">
      <w:rPr>
        <w:rFonts w:eastAsia="Helvetica Neue"/>
        <w:sz w:val="16"/>
        <w:szCs w:val="16"/>
      </w:rPr>
      <w:t>,</w:t>
    </w:r>
    <w:r w:rsidR="00065F0C" w:rsidRPr="00B25AED">
      <w:rPr>
        <w:rFonts w:eastAsia="Helvetica Neue"/>
        <w:sz w:val="16"/>
        <w:szCs w:val="16"/>
      </w:rPr>
      <w:t xml:space="preserve"> 202</w:t>
    </w:r>
    <w:r w:rsidR="00D47D12">
      <w:rPr>
        <w:rFonts w:eastAsia="Helvetica Neue"/>
        <w:sz w:val="16"/>
        <w:szCs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0888" w14:textId="2EBE9532" w:rsidR="00D15492" w:rsidRDefault="00D15492">
    <w:pPr>
      <w:contextualSpacing w:val="0"/>
      <w:jc w:val="center"/>
      <w:rPr>
        <w:sz w:val="24"/>
        <w:szCs w:val="24"/>
      </w:rPr>
    </w:pPr>
  </w:p>
  <w:p w14:paraId="382C69A6" w14:textId="35D4A376" w:rsidR="00D15492" w:rsidRPr="00B25AED" w:rsidRDefault="008B45BD">
    <w:pPr>
      <w:ind w:firstLine="2430"/>
      <w:contextualSpacing w:val="0"/>
      <w:jc w:val="right"/>
      <w:rPr>
        <w:rFonts w:eastAsia="Helvetica Neue"/>
        <w:b/>
        <w:sz w:val="16"/>
        <w:szCs w:val="16"/>
      </w:rPr>
    </w:pPr>
    <w:r w:rsidRPr="00B25AED">
      <w:rPr>
        <w:rFonts w:eastAsia="Helvetica Neue"/>
        <w:b/>
        <w:sz w:val="16"/>
        <w:szCs w:val="16"/>
      </w:rPr>
      <w:t>FUND FACTS</w:t>
    </w:r>
  </w:p>
  <w:p w14:paraId="1ADDD076" w14:textId="77777777" w:rsidR="00D45662" w:rsidRPr="00B25AED" w:rsidRDefault="00D326E6" w:rsidP="00D45662">
    <w:pPr>
      <w:ind w:firstLine="2430"/>
      <w:contextualSpacing w:val="0"/>
      <w:jc w:val="right"/>
      <w:rPr>
        <w:rFonts w:eastAsia="Helvetica Neue"/>
        <w:b/>
        <w:sz w:val="16"/>
        <w:szCs w:val="16"/>
      </w:rPr>
    </w:pPr>
    <w:proofErr w:type="spellStart"/>
    <w:r w:rsidRPr="00B25AED">
      <w:rPr>
        <w:rFonts w:eastAsia="Helvetica Neue"/>
        <w:sz w:val="16"/>
        <w:szCs w:val="16"/>
      </w:rPr>
      <w:t>Barrantagh</w:t>
    </w:r>
    <w:proofErr w:type="spellEnd"/>
    <w:r w:rsidRPr="00B25AED">
      <w:rPr>
        <w:rFonts w:eastAsia="Helvetica Neue"/>
        <w:sz w:val="16"/>
        <w:szCs w:val="16"/>
      </w:rPr>
      <w:t xml:space="preserve"> </w:t>
    </w:r>
    <w:r w:rsidR="00D45662" w:rsidRPr="00B25AED">
      <w:rPr>
        <w:rFonts w:eastAsia="Helvetica Neue"/>
        <w:sz w:val="16"/>
        <w:szCs w:val="16"/>
      </w:rPr>
      <w:t>Investment Management Inc.</w:t>
    </w:r>
  </w:p>
  <w:p w14:paraId="4A92F976" w14:textId="77777777" w:rsidR="00D45662" w:rsidRPr="00B25AED" w:rsidRDefault="00D326E6" w:rsidP="00D45662">
    <w:pPr>
      <w:ind w:firstLine="2430"/>
      <w:contextualSpacing w:val="0"/>
      <w:jc w:val="right"/>
      <w:rPr>
        <w:rFonts w:eastAsia="Helvetica Neue"/>
        <w:b/>
        <w:sz w:val="16"/>
        <w:szCs w:val="16"/>
      </w:rPr>
    </w:pPr>
    <w:proofErr w:type="spellStart"/>
    <w:r w:rsidRPr="00B25AED">
      <w:rPr>
        <w:rFonts w:eastAsia="Helvetica Neue"/>
        <w:b/>
        <w:sz w:val="16"/>
        <w:szCs w:val="16"/>
      </w:rPr>
      <w:t>Barrantagh</w:t>
    </w:r>
    <w:proofErr w:type="spellEnd"/>
    <w:r w:rsidRPr="00B25AED">
      <w:rPr>
        <w:rFonts w:eastAsia="Helvetica Neue"/>
        <w:b/>
        <w:sz w:val="16"/>
        <w:szCs w:val="16"/>
      </w:rPr>
      <w:t xml:space="preserve"> Small Cap Canadian Equity</w:t>
    </w:r>
    <w:r w:rsidR="00D45662" w:rsidRPr="00B25AED">
      <w:rPr>
        <w:rFonts w:eastAsia="Helvetica Neue"/>
        <w:b/>
        <w:sz w:val="16"/>
        <w:szCs w:val="16"/>
      </w:rPr>
      <w:t xml:space="preserve"> Fund </w:t>
    </w:r>
    <w:r w:rsidR="00070E7C" w:rsidRPr="00B25AED">
      <w:rPr>
        <w:rFonts w:eastAsia="Helvetica Neue"/>
        <w:sz w:val="16"/>
        <w:szCs w:val="16"/>
      </w:rPr>
      <w:t>–</w:t>
    </w:r>
    <w:r w:rsidR="00D45662" w:rsidRPr="00B25AED">
      <w:rPr>
        <w:rFonts w:eastAsia="Helvetica Neue"/>
        <w:sz w:val="16"/>
        <w:szCs w:val="16"/>
      </w:rPr>
      <w:t xml:space="preserve"> </w:t>
    </w:r>
    <w:r w:rsidR="00070E7C" w:rsidRPr="00B25AED">
      <w:rPr>
        <w:rFonts w:eastAsia="Helvetica Neue"/>
        <w:sz w:val="16"/>
        <w:szCs w:val="16"/>
      </w:rPr>
      <w:t xml:space="preserve">Series </w:t>
    </w:r>
    <w:r w:rsidRPr="00B25AED">
      <w:rPr>
        <w:rFonts w:eastAsia="Helvetica Neue"/>
        <w:sz w:val="16"/>
        <w:szCs w:val="16"/>
      </w:rPr>
      <w:t>F</w:t>
    </w:r>
    <w:r w:rsidR="00D45662" w:rsidRPr="00B25AED">
      <w:rPr>
        <w:rFonts w:eastAsia="Helvetica Neue"/>
        <w:sz w:val="16"/>
        <w:szCs w:val="16"/>
      </w:rPr>
      <w:t xml:space="preserve"> Units</w:t>
    </w:r>
  </w:p>
  <w:p w14:paraId="0378FF5C" w14:textId="78C7E359" w:rsidR="00D15492" w:rsidRDefault="00130765" w:rsidP="00D45662">
    <w:pPr>
      <w:contextualSpacing w:val="0"/>
      <w:jc w:val="right"/>
    </w:pPr>
    <w:r>
      <w:rPr>
        <w:rFonts w:eastAsia="Helvetica Neue"/>
        <w:sz w:val="16"/>
        <w:szCs w:val="16"/>
      </w:rPr>
      <w:t>May 1</w:t>
    </w:r>
    <w:r w:rsidR="00133F7C">
      <w:rPr>
        <w:rFonts w:eastAsia="Helvetica Neue"/>
        <w:sz w:val="16"/>
        <w:szCs w:val="16"/>
      </w:rPr>
      <w:t>8</w:t>
    </w:r>
    <w:r w:rsidR="005519E7" w:rsidRPr="00B25AED">
      <w:rPr>
        <w:rFonts w:eastAsia="Helvetica Neue"/>
        <w:sz w:val="16"/>
        <w:szCs w:val="16"/>
      </w:rPr>
      <w:t>,</w:t>
    </w:r>
    <w:r w:rsidR="00D45662" w:rsidRPr="00B25AED">
      <w:rPr>
        <w:rFonts w:eastAsia="Helvetica Neue"/>
        <w:sz w:val="16"/>
        <w:szCs w:val="16"/>
      </w:rPr>
      <w:t xml:space="preserve"> 20</w:t>
    </w:r>
    <w:r w:rsidR="005D39DA">
      <w:rPr>
        <w:rFonts w:eastAsia="Helvetica Neue"/>
        <w:sz w:val="16"/>
        <w:szCs w:val="16"/>
      </w:rPr>
      <w:t>23</w:t>
    </w:r>
    <w:r w:rsidR="008B45BD">
      <w:rPr>
        <w:rFonts w:ascii="Helvetica Neue" w:eastAsia="Helvetica Neue" w:hAnsi="Helvetica Neue" w:cs="Helvetica Neue"/>
        <w:sz w:val="16"/>
        <w:szCs w:val="16"/>
      </w:rPr>
      <w:br/>
    </w:r>
    <w:r w:rsidR="008B45BD">
      <w:rPr>
        <w:rFonts w:ascii="Helvetica Neue" w:eastAsia="Helvetica Neue" w:hAnsi="Helvetica Neue" w:cs="Helvetica Neue"/>
        <w:color w:val="D9D9D9"/>
        <w:sz w:val="16"/>
        <w:szCs w:val="16"/>
      </w:rPr>
      <w:t xml:space="preserve">_______________________________________________________________________________________________________________________________________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C496" w14:textId="700B7FF8" w:rsidR="00E30149" w:rsidRDefault="00E30149">
    <w:pPr>
      <w:contextualSpacing w:val="0"/>
      <w:jc w:val="center"/>
      <w:rPr>
        <w:sz w:val="16"/>
        <w:szCs w:val="16"/>
      </w:rPr>
    </w:pPr>
  </w:p>
  <w:p w14:paraId="4400B490" w14:textId="04393AF1" w:rsidR="00E30149" w:rsidRDefault="00E30149" w:rsidP="00D86483">
    <w:pPr>
      <w:ind w:left="1080" w:firstLine="360"/>
      <w:contextualSpacing w:val="0"/>
      <w:jc w:val="right"/>
      <w:rPr>
        <w:rFonts w:ascii="Helvetica Neue" w:eastAsia="Helvetica Neue" w:hAnsi="Helvetica Neue" w:cs="Helvetica Neue"/>
        <w:color w:val="D9D9D9"/>
        <w:sz w:val="16"/>
        <w:szCs w:val="16"/>
      </w:rPr>
    </w:pPr>
    <w:r>
      <w:rPr>
        <w:rFonts w:ascii="Helvetica Neue" w:eastAsia="Helvetica Neue" w:hAnsi="Helvetica Neue" w:cs="Helvetica Neue"/>
        <w:b/>
        <w:sz w:val="16"/>
        <w:szCs w:val="16"/>
      </w:rPr>
      <w:tab/>
    </w:r>
    <w:r>
      <w:rPr>
        <w:rFonts w:ascii="Helvetica Neue" w:eastAsia="Helvetica Neue" w:hAnsi="Helvetica Neue" w:cs="Helvetica Neue"/>
        <w:b/>
        <w:sz w:val="16"/>
        <w:szCs w:val="16"/>
      </w:rPr>
      <w:tab/>
    </w:r>
    <w:r>
      <w:rPr>
        <w:rFonts w:ascii="Helvetica Neue" w:eastAsia="Helvetica Neue" w:hAnsi="Helvetica Neue" w:cs="Helvetica Neue"/>
        <w:b/>
        <w:sz w:val="16"/>
        <w:szCs w:val="16"/>
      </w:rPr>
      <w:tab/>
    </w:r>
    <w:r>
      <w:rPr>
        <w:rFonts w:ascii="Helvetica Neue" w:eastAsia="Helvetica Neue" w:hAnsi="Helvetica Neue" w:cs="Helvetica Neue"/>
        <w:color w:val="D9D9D9"/>
        <w:sz w:val="16"/>
        <w:szCs w:val="16"/>
      </w:rPr>
      <w:t xml:space="preserve"> </w:t>
    </w:r>
  </w:p>
  <w:p w14:paraId="6A1BCAF5" w14:textId="7ABD9C36" w:rsidR="00E30149" w:rsidRPr="00B25AED" w:rsidRDefault="00E30149" w:rsidP="00D45662">
    <w:pPr>
      <w:ind w:firstLine="2430"/>
      <w:contextualSpacing w:val="0"/>
      <w:jc w:val="right"/>
      <w:rPr>
        <w:rFonts w:eastAsia="Helvetica Neue"/>
        <w:b/>
        <w:sz w:val="16"/>
        <w:szCs w:val="16"/>
      </w:rPr>
    </w:pPr>
    <w:r w:rsidRPr="00B25AED">
      <w:rPr>
        <w:rFonts w:eastAsia="Helvetica Neue"/>
        <w:b/>
        <w:sz w:val="16"/>
        <w:szCs w:val="16"/>
      </w:rPr>
      <w:t>FUND FACTS</w:t>
    </w:r>
  </w:p>
  <w:p w14:paraId="47460041" w14:textId="575F7950" w:rsidR="00E30149" w:rsidRPr="00B25AED" w:rsidRDefault="005F3AEB" w:rsidP="00D45662">
    <w:pPr>
      <w:ind w:firstLine="2430"/>
      <w:contextualSpacing w:val="0"/>
      <w:jc w:val="right"/>
      <w:rPr>
        <w:rFonts w:eastAsia="Helvetica Neue"/>
        <w:b/>
        <w:sz w:val="16"/>
        <w:szCs w:val="16"/>
      </w:rPr>
    </w:pPr>
    <w:proofErr w:type="spellStart"/>
    <w:r w:rsidRPr="00B25AED">
      <w:rPr>
        <w:rFonts w:eastAsia="Helvetica Neue"/>
        <w:sz w:val="16"/>
        <w:szCs w:val="16"/>
      </w:rPr>
      <w:t>Barrantagh</w:t>
    </w:r>
    <w:proofErr w:type="spellEnd"/>
    <w:r w:rsidRPr="00B25AED">
      <w:rPr>
        <w:rFonts w:eastAsia="Helvetica Neue"/>
        <w:sz w:val="16"/>
        <w:szCs w:val="16"/>
      </w:rPr>
      <w:t xml:space="preserve"> </w:t>
    </w:r>
    <w:r w:rsidR="00E30149" w:rsidRPr="00B25AED">
      <w:rPr>
        <w:rFonts w:eastAsia="Helvetica Neue"/>
        <w:sz w:val="16"/>
        <w:szCs w:val="16"/>
      </w:rPr>
      <w:t>Investment Management Inc.</w:t>
    </w:r>
  </w:p>
  <w:p w14:paraId="6384A2FD" w14:textId="77777777" w:rsidR="00E30149" w:rsidRPr="00B25AED" w:rsidRDefault="00E30149" w:rsidP="00D45662">
    <w:pPr>
      <w:ind w:firstLine="2430"/>
      <w:contextualSpacing w:val="0"/>
      <w:jc w:val="right"/>
      <w:rPr>
        <w:rFonts w:eastAsia="Helvetica Neue"/>
        <w:b/>
        <w:sz w:val="16"/>
        <w:szCs w:val="16"/>
      </w:rPr>
    </w:pPr>
    <w:proofErr w:type="spellStart"/>
    <w:r w:rsidRPr="00B25AED">
      <w:rPr>
        <w:rFonts w:eastAsia="Helvetica Neue"/>
        <w:b/>
        <w:sz w:val="16"/>
        <w:szCs w:val="16"/>
      </w:rPr>
      <w:t>B</w:t>
    </w:r>
    <w:r w:rsidR="00C26832" w:rsidRPr="00B25AED">
      <w:rPr>
        <w:rFonts w:eastAsia="Helvetica Neue"/>
        <w:b/>
        <w:sz w:val="16"/>
        <w:szCs w:val="16"/>
      </w:rPr>
      <w:t>arrantagh</w:t>
    </w:r>
    <w:proofErr w:type="spellEnd"/>
    <w:r w:rsidR="00C26832" w:rsidRPr="00B25AED">
      <w:rPr>
        <w:rFonts w:eastAsia="Helvetica Neue"/>
        <w:b/>
        <w:sz w:val="16"/>
        <w:szCs w:val="16"/>
      </w:rPr>
      <w:t xml:space="preserve"> Small Cap Canadian Equity </w:t>
    </w:r>
    <w:r w:rsidRPr="00B25AED">
      <w:rPr>
        <w:rFonts w:eastAsia="Helvetica Neue"/>
        <w:b/>
        <w:sz w:val="16"/>
        <w:szCs w:val="16"/>
      </w:rPr>
      <w:t xml:space="preserve">Fund </w:t>
    </w:r>
    <w:r w:rsidRPr="00B25AED">
      <w:rPr>
        <w:rFonts w:eastAsia="Helvetica Neue"/>
        <w:sz w:val="16"/>
        <w:szCs w:val="16"/>
      </w:rPr>
      <w:t xml:space="preserve">- </w:t>
    </w:r>
    <w:r w:rsidR="00C26832" w:rsidRPr="00B25AED">
      <w:rPr>
        <w:rFonts w:eastAsia="Helvetica Neue"/>
        <w:sz w:val="16"/>
        <w:szCs w:val="16"/>
      </w:rPr>
      <w:t>Series</w:t>
    </w:r>
    <w:r w:rsidRPr="00B25AED">
      <w:rPr>
        <w:rFonts w:eastAsia="Helvetica Neue"/>
        <w:sz w:val="16"/>
        <w:szCs w:val="16"/>
      </w:rPr>
      <w:t xml:space="preserve"> F Units</w:t>
    </w:r>
  </w:p>
  <w:p w14:paraId="726DBAE5" w14:textId="1E8F0EA8" w:rsidR="00E30149" w:rsidRPr="00D47D12" w:rsidRDefault="00A43A94" w:rsidP="00D47D12">
    <w:pPr>
      <w:spacing w:line="360" w:lineRule="auto"/>
      <w:contextualSpacing w:val="0"/>
      <w:jc w:val="right"/>
      <w:rPr>
        <w:rFonts w:ascii="Helvetica Neue" w:eastAsia="Helvetica Neue" w:hAnsi="Helvetica Neue" w:cs="Helvetica Neue"/>
        <w:color w:val="D9D9D9"/>
        <w:sz w:val="16"/>
        <w:szCs w:val="16"/>
      </w:rPr>
    </w:pPr>
    <w:r>
      <w:rPr>
        <w:rFonts w:eastAsia="Helvetica Neue"/>
        <w:sz w:val="16"/>
        <w:szCs w:val="16"/>
      </w:rPr>
      <w:t>May 1</w:t>
    </w:r>
    <w:r w:rsidR="00133F7C">
      <w:rPr>
        <w:rFonts w:eastAsia="Helvetica Neue"/>
        <w:sz w:val="16"/>
        <w:szCs w:val="16"/>
      </w:rPr>
      <w:t>8</w:t>
    </w:r>
    <w:r w:rsidR="00D47D12">
      <w:rPr>
        <w:rFonts w:eastAsia="Helvetica Neue"/>
        <w:sz w:val="16"/>
        <w:szCs w:val="16"/>
      </w:rPr>
      <w:t>,</w:t>
    </w:r>
    <w:r w:rsidR="00D47D12" w:rsidRPr="00B25AED">
      <w:rPr>
        <w:rFonts w:eastAsia="Helvetica Neue"/>
        <w:sz w:val="16"/>
        <w:szCs w:val="16"/>
      </w:rPr>
      <w:t xml:space="preserve"> 202</w:t>
    </w:r>
    <w:r w:rsidR="00D47D12">
      <w:rPr>
        <w:rFonts w:eastAsia="Helvetica Neue"/>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77B"/>
    <w:multiLevelType w:val="multilevel"/>
    <w:tmpl w:val="A2D8B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E40BB"/>
    <w:multiLevelType w:val="multilevel"/>
    <w:tmpl w:val="179C2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5D5E75"/>
    <w:multiLevelType w:val="hybridMultilevel"/>
    <w:tmpl w:val="1374A6CC"/>
    <w:lvl w:ilvl="0" w:tplc="64EA04D4">
      <w:start w:val="1"/>
      <w:numFmt w:val="decimal"/>
      <w:lvlText w:val="%1."/>
      <w:lvlJc w:val="left"/>
      <w:pPr>
        <w:ind w:left="320" w:hanging="360"/>
      </w:pPr>
      <w:rPr>
        <w:rFonts w:hint="default"/>
        <w:sz w:val="16"/>
        <w:szCs w:val="16"/>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 w15:restartNumberingAfterBreak="0">
    <w:nsid w:val="49586A36"/>
    <w:multiLevelType w:val="multilevel"/>
    <w:tmpl w:val="BA4A5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D51F60"/>
    <w:multiLevelType w:val="multilevel"/>
    <w:tmpl w:val="B9208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42777F"/>
    <w:multiLevelType w:val="multilevel"/>
    <w:tmpl w:val="11B21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8708787">
    <w:abstractNumId w:val="1"/>
  </w:num>
  <w:num w:numId="2" w16cid:durableId="673000187">
    <w:abstractNumId w:val="4"/>
  </w:num>
  <w:num w:numId="3" w16cid:durableId="977224548">
    <w:abstractNumId w:val="5"/>
  </w:num>
  <w:num w:numId="4" w16cid:durableId="956444126">
    <w:abstractNumId w:val="0"/>
  </w:num>
  <w:num w:numId="5" w16cid:durableId="655694622">
    <w:abstractNumId w:val="3"/>
  </w:num>
  <w:num w:numId="6" w16cid:durableId="331958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92"/>
    <w:rsid w:val="00001B10"/>
    <w:rsid w:val="00004500"/>
    <w:rsid w:val="000056D2"/>
    <w:rsid w:val="000148E6"/>
    <w:rsid w:val="00040757"/>
    <w:rsid w:val="0004665A"/>
    <w:rsid w:val="0006135C"/>
    <w:rsid w:val="00065F0C"/>
    <w:rsid w:val="00070E7C"/>
    <w:rsid w:val="00090901"/>
    <w:rsid w:val="000976B8"/>
    <w:rsid w:val="000A6B03"/>
    <w:rsid w:val="000B1876"/>
    <w:rsid w:val="000B3EF7"/>
    <w:rsid w:val="000B493A"/>
    <w:rsid w:val="000F1378"/>
    <w:rsid w:val="000F2D4E"/>
    <w:rsid w:val="00112E3F"/>
    <w:rsid w:val="00130765"/>
    <w:rsid w:val="00133F7C"/>
    <w:rsid w:val="00172848"/>
    <w:rsid w:val="00195207"/>
    <w:rsid w:val="001A6B5F"/>
    <w:rsid w:val="001B276C"/>
    <w:rsid w:val="001E32D6"/>
    <w:rsid w:val="001F6C15"/>
    <w:rsid w:val="001F722B"/>
    <w:rsid w:val="002042A6"/>
    <w:rsid w:val="0023207C"/>
    <w:rsid w:val="00240DAB"/>
    <w:rsid w:val="002511AC"/>
    <w:rsid w:val="00260ED9"/>
    <w:rsid w:val="00260FE4"/>
    <w:rsid w:val="00272A87"/>
    <w:rsid w:val="00274723"/>
    <w:rsid w:val="00276B00"/>
    <w:rsid w:val="002A3E47"/>
    <w:rsid w:val="002B368F"/>
    <w:rsid w:val="002B7D91"/>
    <w:rsid w:val="002F02F5"/>
    <w:rsid w:val="002F4AA0"/>
    <w:rsid w:val="00314BA0"/>
    <w:rsid w:val="00345143"/>
    <w:rsid w:val="00367700"/>
    <w:rsid w:val="00376BCC"/>
    <w:rsid w:val="003968DC"/>
    <w:rsid w:val="00397672"/>
    <w:rsid w:val="003A3034"/>
    <w:rsid w:val="003C58E7"/>
    <w:rsid w:val="003F7CB5"/>
    <w:rsid w:val="00460EE4"/>
    <w:rsid w:val="004A3451"/>
    <w:rsid w:val="004B61B3"/>
    <w:rsid w:val="004F4E67"/>
    <w:rsid w:val="00516E71"/>
    <w:rsid w:val="00534E01"/>
    <w:rsid w:val="00535E3F"/>
    <w:rsid w:val="00537F5C"/>
    <w:rsid w:val="005519E7"/>
    <w:rsid w:val="00570112"/>
    <w:rsid w:val="00571778"/>
    <w:rsid w:val="005A2B64"/>
    <w:rsid w:val="005A7EB6"/>
    <w:rsid w:val="005C4482"/>
    <w:rsid w:val="005D39DA"/>
    <w:rsid w:val="005F3AEB"/>
    <w:rsid w:val="0060781D"/>
    <w:rsid w:val="00616A67"/>
    <w:rsid w:val="0062369E"/>
    <w:rsid w:val="00651FD1"/>
    <w:rsid w:val="00682034"/>
    <w:rsid w:val="00684D55"/>
    <w:rsid w:val="00685A48"/>
    <w:rsid w:val="006E21DD"/>
    <w:rsid w:val="006E5878"/>
    <w:rsid w:val="006F5852"/>
    <w:rsid w:val="007021D8"/>
    <w:rsid w:val="0072177E"/>
    <w:rsid w:val="00722F10"/>
    <w:rsid w:val="007234E9"/>
    <w:rsid w:val="00723B9E"/>
    <w:rsid w:val="00736C78"/>
    <w:rsid w:val="007610AF"/>
    <w:rsid w:val="00771105"/>
    <w:rsid w:val="00784E75"/>
    <w:rsid w:val="007958C1"/>
    <w:rsid w:val="007A3939"/>
    <w:rsid w:val="007C11BD"/>
    <w:rsid w:val="007C3BBD"/>
    <w:rsid w:val="007F721F"/>
    <w:rsid w:val="0082210C"/>
    <w:rsid w:val="00842A01"/>
    <w:rsid w:val="008443D4"/>
    <w:rsid w:val="00854FA6"/>
    <w:rsid w:val="00870523"/>
    <w:rsid w:val="00892B4C"/>
    <w:rsid w:val="008B45BD"/>
    <w:rsid w:val="008B7CC6"/>
    <w:rsid w:val="008C7D61"/>
    <w:rsid w:val="008E6F00"/>
    <w:rsid w:val="008F183C"/>
    <w:rsid w:val="008F3044"/>
    <w:rsid w:val="008F3D0A"/>
    <w:rsid w:val="008F6DAC"/>
    <w:rsid w:val="008F74A4"/>
    <w:rsid w:val="00912098"/>
    <w:rsid w:val="00917D11"/>
    <w:rsid w:val="00923973"/>
    <w:rsid w:val="00927303"/>
    <w:rsid w:val="0093595F"/>
    <w:rsid w:val="009402AD"/>
    <w:rsid w:val="0095188F"/>
    <w:rsid w:val="00982C87"/>
    <w:rsid w:val="009A433B"/>
    <w:rsid w:val="009B265A"/>
    <w:rsid w:val="00A10BD3"/>
    <w:rsid w:val="00A325B5"/>
    <w:rsid w:val="00A3640A"/>
    <w:rsid w:val="00A3703F"/>
    <w:rsid w:val="00A43A94"/>
    <w:rsid w:val="00A849C6"/>
    <w:rsid w:val="00A96CEB"/>
    <w:rsid w:val="00AA3A2F"/>
    <w:rsid w:val="00AB1412"/>
    <w:rsid w:val="00AB7B25"/>
    <w:rsid w:val="00AE203D"/>
    <w:rsid w:val="00AE2EDE"/>
    <w:rsid w:val="00AF44CB"/>
    <w:rsid w:val="00B014B5"/>
    <w:rsid w:val="00B070C3"/>
    <w:rsid w:val="00B23578"/>
    <w:rsid w:val="00B25AED"/>
    <w:rsid w:val="00B26B9E"/>
    <w:rsid w:val="00B32642"/>
    <w:rsid w:val="00B54ACB"/>
    <w:rsid w:val="00B570FC"/>
    <w:rsid w:val="00B5773A"/>
    <w:rsid w:val="00B71534"/>
    <w:rsid w:val="00BA5DC6"/>
    <w:rsid w:val="00BE0D73"/>
    <w:rsid w:val="00C06550"/>
    <w:rsid w:val="00C11FA1"/>
    <w:rsid w:val="00C2377D"/>
    <w:rsid w:val="00C26832"/>
    <w:rsid w:val="00C54D45"/>
    <w:rsid w:val="00C600D4"/>
    <w:rsid w:val="00C96498"/>
    <w:rsid w:val="00CB344C"/>
    <w:rsid w:val="00CF0751"/>
    <w:rsid w:val="00D01DC1"/>
    <w:rsid w:val="00D15492"/>
    <w:rsid w:val="00D22659"/>
    <w:rsid w:val="00D326E6"/>
    <w:rsid w:val="00D45662"/>
    <w:rsid w:val="00D473B1"/>
    <w:rsid w:val="00D47D12"/>
    <w:rsid w:val="00D76A4C"/>
    <w:rsid w:val="00D86483"/>
    <w:rsid w:val="00DB21CC"/>
    <w:rsid w:val="00DC2090"/>
    <w:rsid w:val="00DC3B81"/>
    <w:rsid w:val="00DD4FD2"/>
    <w:rsid w:val="00E07AAC"/>
    <w:rsid w:val="00E1689B"/>
    <w:rsid w:val="00E30149"/>
    <w:rsid w:val="00E358C4"/>
    <w:rsid w:val="00E430B5"/>
    <w:rsid w:val="00E67FF3"/>
    <w:rsid w:val="00E97085"/>
    <w:rsid w:val="00EB3025"/>
    <w:rsid w:val="00ED4F8C"/>
    <w:rsid w:val="00EF22D1"/>
    <w:rsid w:val="00F23BD7"/>
    <w:rsid w:val="00F25F3A"/>
    <w:rsid w:val="00F76C00"/>
    <w:rsid w:val="00FA0648"/>
    <w:rsid w:val="00FB27E7"/>
    <w:rsid w:val="00FC47B8"/>
    <w:rsid w:val="00FD7D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8D587"/>
  <w15:docId w15:val="{2C33BE89-B633-4C47-9238-60A9A57D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60ED9"/>
    <w:pPr>
      <w:tabs>
        <w:tab w:val="center" w:pos="4680"/>
        <w:tab w:val="right" w:pos="9360"/>
      </w:tabs>
      <w:spacing w:line="240" w:lineRule="auto"/>
    </w:pPr>
  </w:style>
  <w:style w:type="character" w:customStyle="1" w:styleId="HeaderChar">
    <w:name w:val="Header Char"/>
    <w:basedOn w:val="DefaultParagraphFont"/>
    <w:link w:val="Header"/>
    <w:uiPriority w:val="99"/>
    <w:rsid w:val="00260ED9"/>
  </w:style>
  <w:style w:type="paragraph" w:styleId="Footer">
    <w:name w:val="footer"/>
    <w:basedOn w:val="Normal"/>
    <w:link w:val="FooterChar"/>
    <w:uiPriority w:val="99"/>
    <w:unhideWhenUsed/>
    <w:rsid w:val="00260ED9"/>
    <w:pPr>
      <w:tabs>
        <w:tab w:val="center" w:pos="4680"/>
        <w:tab w:val="right" w:pos="9360"/>
      </w:tabs>
      <w:spacing w:line="240" w:lineRule="auto"/>
    </w:pPr>
  </w:style>
  <w:style w:type="character" w:customStyle="1" w:styleId="FooterChar">
    <w:name w:val="Footer Char"/>
    <w:basedOn w:val="DefaultParagraphFont"/>
    <w:link w:val="Footer"/>
    <w:uiPriority w:val="99"/>
    <w:rsid w:val="00260ED9"/>
  </w:style>
  <w:style w:type="character" w:styleId="PageNumber">
    <w:name w:val="page number"/>
    <w:basedOn w:val="DefaultParagraphFont"/>
    <w:uiPriority w:val="99"/>
    <w:semiHidden/>
    <w:unhideWhenUsed/>
    <w:rsid w:val="00E358C4"/>
  </w:style>
  <w:style w:type="paragraph" w:styleId="BodyText">
    <w:name w:val="Body Text"/>
    <w:basedOn w:val="Normal"/>
    <w:link w:val="BodyTextChar"/>
    <w:qFormat/>
    <w:rsid w:val="007610AF"/>
    <w:pPr>
      <w:spacing w:after="240" w:line="240" w:lineRule="auto"/>
      <w:contextualSpacing w:val="0"/>
      <w:jc w:val="both"/>
    </w:pPr>
    <w:rPr>
      <w:rFonts w:asciiTheme="minorHAnsi" w:eastAsiaTheme="minorHAnsi" w:hAnsiTheme="minorHAnsi" w:cstheme="minorBidi"/>
      <w:sz w:val="20"/>
      <w:lang w:val="en-CA" w:eastAsia="en-US"/>
    </w:rPr>
  </w:style>
  <w:style w:type="character" w:customStyle="1" w:styleId="BodyTextChar">
    <w:name w:val="Body Text Char"/>
    <w:basedOn w:val="DefaultParagraphFont"/>
    <w:link w:val="BodyText"/>
    <w:rsid w:val="007610AF"/>
    <w:rPr>
      <w:rFonts w:asciiTheme="minorHAnsi" w:eastAsiaTheme="minorHAnsi" w:hAnsiTheme="minorHAnsi" w:cstheme="minorBidi"/>
      <w:sz w:val="20"/>
      <w:lang w:val="en-CA" w:eastAsia="en-US"/>
    </w:rPr>
  </w:style>
  <w:style w:type="paragraph" w:styleId="BalloonText">
    <w:name w:val="Balloon Text"/>
    <w:basedOn w:val="Normal"/>
    <w:link w:val="BalloonTextChar"/>
    <w:uiPriority w:val="99"/>
    <w:semiHidden/>
    <w:unhideWhenUsed/>
    <w:rsid w:val="004F4E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E67"/>
    <w:rPr>
      <w:rFonts w:ascii="Tahoma" w:hAnsi="Tahoma" w:cs="Tahoma"/>
      <w:sz w:val="16"/>
      <w:szCs w:val="16"/>
    </w:rPr>
  </w:style>
  <w:style w:type="table" w:styleId="TableGrid">
    <w:name w:val="Table Grid"/>
    <w:basedOn w:val="TableNormal"/>
    <w:uiPriority w:val="59"/>
    <w:rsid w:val="00B25AED"/>
    <w:pPr>
      <w:spacing w:line="240" w:lineRule="auto"/>
      <w:contextualSpacing w:val="0"/>
    </w:pPr>
    <w:rPr>
      <w:rFonts w:asciiTheme="minorHAnsi" w:eastAsiaTheme="minorHAnsi" w:hAnsiTheme="minorHAnsi" w:cstheme="minorBidi"/>
      <w:sz w:val="21"/>
      <w:szCs w:val="2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BD7"/>
    <w:p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9785">
      <w:bodyDiv w:val="1"/>
      <w:marLeft w:val="0"/>
      <w:marRight w:val="0"/>
      <w:marTop w:val="0"/>
      <w:marBottom w:val="0"/>
      <w:divBdr>
        <w:top w:val="none" w:sz="0" w:space="0" w:color="auto"/>
        <w:left w:val="none" w:sz="0" w:space="0" w:color="auto"/>
        <w:bottom w:val="none" w:sz="0" w:space="0" w:color="auto"/>
        <w:right w:val="none" w:sz="0" w:space="0" w:color="auto"/>
      </w:divBdr>
    </w:div>
    <w:div w:id="257644067">
      <w:bodyDiv w:val="1"/>
      <w:marLeft w:val="0"/>
      <w:marRight w:val="0"/>
      <w:marTop w:val="0"/>
      <w:marBottom w:val="0"/>
      <w:divBdr>
        <w:top w:val="none" w:sz="0" w:space="0" w:color="auto"/>
        <w:left w:val="none" w:sz="0" w:space="0" w:color="auto"/>
        <w:bottom w:val="none" w:sz="0" w:space="0" w:color="auto"/>
        <w:right w:val="none" w:sz="0" w:space="0" w:color="auto"/>
      </w:divBdr>
    </w:div>
    <w:div w:id="307127582">
      <w:bodyDiv w:val="1"/>
      <w:marLeft w:val="0"/>
      <w:marRight w:val="0"/>
      <w:marTop w:val="0"/>
      <w:marBottom w:val="0"/>
      <w:divBdr>
        <w:top w:val="none" w:sz="0" w:space="0" w:color="auto"/>
        <w:left w:val="none" w:sz="0" w:space="0" w:color="auto"/>
        <w:bottom w:val="none" w:sz="0" w:space="0" w:color="auto"/>
        <w:right w:val="none" w:sz="0" w:space="0" w:color="auto"/>
      </w:divBdr>
    </w:div>
    <w:div w:id="312682536">
      <w:bodyDiv w:val="1"/>
      <w:marLeft w:val="0"/>
      <w:marRight w:val="0"/>
      <w:marTop w:val="0"/>
      <w:marBottom w:val="0"/>
      <w:divBdr>
        <w:top w:val="none" w:sz="0" w:space="0" w:color="auto"/>
        <w:left w:val="none" w:sz="0" w:space="0" w:color="auto"/>
        <w:bottom w:val="none" w:sz="0" w:space="0" w:color="auto"/>
        <w:right w:val="none" w:sz="0" w:space="0" w:color="auto"/>
      </w:divBdr>
    </w:div>
    <w:div w:id="352998232">
      <w:bodyDiv w:val="1"/>
      <w:marLeft w:val="0"/>
      <w:marRight w:val="0"/>
      <w:marTop w:val="0"/>
      <w:marBottom w:val="0"/>
      <w:divBdr>
        <w:top w:val="none" w:sz="0" w:space="0" w:color="auto"/>
        <w:left w:val="none" w:sz="0" w:space="0" w:color="auto"/>
        <w:bottom w:val="none" w:sz="0" w:space="0" w:color="auto"/>
        <w:right w:val="none" w:sz="0" w:space="0" w:color="auto"/>
      </w:divBdr>
    </w:div>
    <w:div w:id="409541187">
      <w:bodyDiv w:val="1"/>
      <w:marLeft w:val="0"/>
      <w:marRight w:val="0"/>
      <w:marTop w:val="0"/>
      <w:marBottom w:val="0"/>
      <w:divBdr>
        <w:top w:val="none" w:sz="0" w:space="0" w:color="auto"/>
        <w:left w:val="none" w:sz="0" w:space="0" w:color="auto"/>
        <w:bottom w:val="none" w:sz="0" w:space="0" w:color="auto"/>
        <w:right w:val="none" w:sz="0" w:space="0" w:color="auto"/>
      </w:divBdr>
    </w:div>
    <w:div w:id="722290169">
      <w:bodyDiv w:val="1"/>
      <w:marLeft w:val="0"/>
      <w:marRight w:val="0"/>
      <w:marTop w:val="0"/>
      <w:marBottom w:val="0"/>
      <w:divBdr>
        <w:top w:val="none" w:sz="0" w:space="0" w:color="auto"/>
        <w:left w:val="none" w:sz="0" w:space="0" w:color="auto"/>
        <w:bottom w:val="none" w:sz="0" w:space="0" w:color="auto"/>
        <w:right w:val="none" w:sz="0" w:space="0" w:color="auto"/>
      </w:divBdr>
    </w:div>
    <w:div w:id="752092876">
      <w:bodyDiv w:val="1"/>
      <w:marLeft w:val="0"/>
      <w:marRight w:val="0"/>
      <w:marTop w:val="0"/>
      <w:marBottom w:val="0"/>
      <w:divBdr>
        <w:top w:val="none" w:sz="0" w:space="0" w:color="auto"/>
        <w:left w:val="none" w:sz="0" w:space="0" w:color="auto"/>
        <w:bottom w:val="none" w:sz="0" w:space="0" w:color="auto"/>
        <w:right w:val="none" w:sz="0" w:space="0" w:color="auto"/>
      </w:divBdr>
    </w:div>
    <w:div w:id="931821806">
      <w:bodyDiv w:val="1"/>
      <w:marLeft w:val="0"/>
      <w:marRight w:val="0"/>
      <w:marTop w:val="0"/>
      <w:marBottom w:val="0"/>
      <w:divBdr>
        <w:top w:val="none" w:sz="0" w:space="0" w:color="auto"/>
        <w:left w:val="none" w:sz="0" w:space="0" w:color="auto"/>
        <w:bottom w:val="none" w:sz="0" w:space="0" w:color="auto"/>
        <w:right w:val="none" w:sz="0" w:space="0" w:color="auto"/>
      </w:divBdr>
    </w:div>
    <w:div w:id="1144618585">
      <w:bodyDiv w:val="1"/>
      <w:marLeft w:val="0"/>
      <w:marRight w:val="0"/>
      <w:marTop w:val="0"/>
      <w:marBottom w:val="0"/>
      <w:divBdr>
        <w:top w:val="none" w:sz="0" w:space="0" w:color="auto"/>
        <w:left w:val="none" w:sz="0" w:space="0" w:color="auto"/>
        <w:bottom w:val="none" w:sz="0" w:space="0" w:color="auto"/>
        <w:right w:val="none" w:sz="0" w:space="0" w:color="auto"/>
      </w:divBdr>
    </w:div>
    <w:div w:id="1274630143">
      <w:bodyDiv w:val="1"/>
      <w:marLeft w:val="0"/>
      <w:marRight w:val="0"/>
      <w:marTop w:val="0"/>
      <w:marBottom w:val="0"/>
      <w:divBdr>
        <w:top w:val="none" w:sz="0" w:space="0" w:color="auto"/>
        <w:left w:val="none" w:sz="0" w:space="0" w:color="auto"/>
        <w:bottom w:val="none" w:sz="0" w:space="0" w:color="auto"/>
        <w:right w:val="none" w:sz="0" w:space="0" w:color="auto"/>
      </w:divBdr>
    </w:div>
    <w:div w:id="1382095671">
      <w:bodyDiv w:val="1"/>
      <w:marLeft w:val="0"/>
      <w:marRight w:val="0"/>
      <w:marTop w:val="0"/>
      <w:marBottom w:val="0"/>
      <w:divBdr>
        <w:top w:val="none" w:sz="0" w:space="0" w:color="auto"/>
        <w:left w:val="none" w:sz="0" w:space="0" w:color="auto"/>
        <w:bottom w:val="none" w:sz="0" w:space="0" w:color="auto"/>
        <w:right w:val="none" w:sz="0" w:space="0" w:color="auto"/>
      </w:divBdr>
    </w:div>
    <w:div w:id="1571424304">
      <w:bodyDiv w:val="1"/>
      <w:marLeft w:val="0"/>
      <w:marRight w:val="0"/>
      <w:marTop w:val="0"/>
      <w:marBottom w:val="0"/>
      <w:divBdr>
        <w:top w:val="none" w:sz="0" w:space="0" w:color="auto"/>
        <w:left w:val="none" w:sz="0" w:space="0" w:color="auto"/>
        <w:bottom w:val="none" w:sz="0" w:space="0" w:color="auto"/>
        <w:right w:val="none" w:sz="0" w:space="0" w:color="auto"/>
      </w:divBdr>
    </w:div>
    <w:div w:id="1626160582">
      <w:bodyDiv w:val="1"/>
      <w:marLeft w:val="0"/>
      <w:marRight w:val="0"/>
      <w:marTop w:val="0"/>
      <w:marBottom w:val="0"/>
      <w:divBdr>
        <w:top w:val="none" w:sz="0" w:space="0" w:color="auto"/>
        <w:left w:val="none" w:sz="0" w:space="0" w:color="auto"/>
        <w:bottom w:val="none" w:sz="0" w:space="0" w:color="auto"/>
        <w:right w:val="none" w:sz="0" w:space="0" w:color="auto"/>
      </w:divBdr>
    </w:div>
    <w:div w:id="1824161120">
      <w:bodyDiv w:val="1"/>
      <w:marLeft w:val="0"/>
      <w:marRight w:val="0"/>
      <w:marTop w:val="0"/>
      <w:marBottom w:val="0"/>
      <w:divBdr>
        <w:top w:val="none" w:sz="0" w:space="0" w:color="auto"/>
        <w:left w:val="none" w:sz="0" w:space="0" w:color="auto"/>
        <w:bottom w:val="none" w:sz="0" w:space="0" w:color="auto"/>
        <w:right w:val="none" w:sz="0" w:space="0" w:color="auto"/>
      </w:divBdr>
    </w:div>
    <w:div w:id="1862474770">
      <w:bodyDiv w:val="1"/>
      <w:marLeft w:val="0"/>
      <w:marRight w:val="0"/>
      <w:marTop w:val="0"/>
      <w:marBottom w:val="0"/>
      <w:divBdr>
        <w:top w:val="none" w:sz="0" w:space="0" w:color="auto"/>
        <w:left w:val="none" w:sz="0" w:space="0" w:color="auto"/>
        <w:bottom w:val="none" w:sz="0" w:space="0" w:color="auto"/>
        <w:right w:val="none" w:sz="0" w:space="0" w:color="auto"/>
      </w:divBdr>
    </w:div>
    <w:div w:id="1868256850">
      <w:bodyDiv w:val="1"/>
      <w:marLeft w:val="0"/>
      <w:marRight w:val="0"/>
      <w:marTop w:val="0"/>
      <w:marBottom w:val="0"/>
      <w:divBdr>
        <w:top w:val="none" w:sz="0" w:space="0" w:color="auto"/>
        <w:left w:val="none" w:sz="0" w:space="0" w:color="auto"/>
        <w:bottom w:val="none" w:sz="0" w:space="0" w:color="auto"/>
        <w:right w:val="none" w:sz="0" w:space="0" w:color="auto"/>
      </w:divBdr>
    </w:div>
    <w:div w:id="1896618678">
      <w:bodyDiv w:val="1"/>
      <w:marLeft w:val="0"/>
      <w:marRight w:val="0"/>
      <w:marTop w:val="0"/>
      <w:marBottom w:val="0"/>
      <w:divBdr>
        <w:top w:val="none" w:sz="0" w:space="0" w:color="auto"/>
        <w:left w:val="none" w:sz="0" w:space="0" w:color="auto"/>
        <w:bottom w:val="none" w:sz="0" w:space="0" w:color="auto"/>
        <w:right w:val="none" w:sz="0" w:space="0" w:color="auto"/>
      </w:divBdr>
    </w:div>
    <w:div w:id="200674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ecurities-administrators.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cid:image001.png@01D967A7.8EB2C46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cid:image001.png@01D96225.F1CD83F0"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9EA9-904A-4177-83B0-5F42374B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J. Daxner</dc:creator>
  <cp:lastModifiedBy>Andrews, Emilie</cp:lastModifiedBy>
  <cp:revision>10</cp:revision>
  <cp:lastPrinted>2020-03-10T18:04:00Z</cp:lastPrinted>
  <dcterms:created xsi:type="dcterms:W3CDTF">2023-05-01T14:22:00Z</dcterms:created>
  <dcterms:modified xsi:type="dcterms:W3CDTF">2023-05-17T18:47:00Z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